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28" w:rsidRPr="00A3786C" w:rsidRDefault="00F06028" w:rsidP="00630F2F">
      <w:pPr>
        <w:spacing w:after="0" w:line="240" w:lineRule="auto"/>
        <w:ind w:left="11624" w:right="-31"/>
        <w:rPr>
          <w:rFonts w:ascii="Times New Roman" w:hAnsi="Times New Roman" w:cs="Times New Roman"/>
          <w:sz w:val="24"/>
          <w:szCs w:val="24"/>
        </w:rPr>
      </w:pPr>
      <w:r w:rsidRPr="00A3786C">
        <w:rPr>
          <w:rFonts w:ascii="Times New Roman" w:hAnsi="Times New Roman" w:cs="Times New Roman"/>
          <w:sz w:val="24"/>
          <w:szCs w:val="24"/>
        </w:rPr>
        <w:t>APROBAT</w:t>
      </w:r>
    </w:p>
    <w:p w:rsidR="00F06028" w:rsidRPr="00A3786C" w:rsidRDefault="00F06028" w:rsidP="00630F2F">
      <w:pPr>
        <w:spacing w:after="0" w:line="240" w:lineRule="auto"/>
        <w:ind w:left="11624" w:right="-31"/>
        <w:rPr>
          <w:rFonts w:ascii="Times New Roman" w:hAnsi="Times New Roman" w:cs="Times New Roman"/>
          <w:sz w:val="24"/>
          <w:szCs w:val="24"/>
        </w:rPr>
      </w:pPr>
      <w:r w:rsidRPr="00A3786C">
        <w:rPr>
          <w:rFonts w:ascii="Times New Roman" w:hAnsi="Times New Roman" w:cs="Times New Roman"/>
          <w:sz w:val="24"/>
          <w:szCs w:val="24"/>
        </w:rPr>
        <w:t xml:space="preserve">prin ordinul IMSP IO </w:t>
      </w:r>
    </w:p>
    <w:p w:rsidR="00F06028" w:rsidRPr="00A3786C" w:rsidRDefault="00F06028" w:rsidP="00630F2F">
      <w:pPr>
        <w:spacing w:after="0" w:line="240" w:lineRule="auto"/>
        <w:ind w:left="11624" w:right="-31"/>
        <w:rPr>
          <w:rFonts w:ascii="Times New Roman" w:hAnsi="Times New Roman" w:cs="Times New Roman"/>
          <w:sz w:val="24"/>
          <w:szCs w:val="24"/>
        </w:rPr>
      </w:pPr>
      <w:r w:rsidRPr="00A3786C">
        <w:rPr>
          <w:rFonts w:ascii="Times New Roman" w:hAnsi="Times New Roman" w:cs="Times New Roman"/>
          <w:sz w:val="24"/>
          <w:szCs w:val="24"/>
        </w:rPr>
        <w:t xml:space="preserve">nr.  </w:t>
      </w:r>
      <w:r w:rsidR="00CB160E">
        <w:rPr>
          <w:rFonts w:ascii="Times New Roman" w:hAnsi="Times New Roman" w:cs="Times New Roman"/>
          <w:sz w:val="24"/>
          <w:szCs w:val="24"/>
        </w:rPr>
        <w:t>21</w:t>
      </w:r>
      <w:r w:rsidRPr="00A3786C">
        <w:rPr>
          <w:rFonts w:ascii="Times New Roman" w:hAnsi="Times New Roman" w:cs="Times New Roman"/>
          <w:sz w:val="24"/>
          <w:szCs w:val="24"/>
        </w:rPr>
        <w:t xml:space="preserve">   din  </w:t>
      </w:r>
      <w:r w:rsidR="00CB160E">
        <w:rPr>
          <w:rFonts w:ascii="Times New Roman" w:hAnsi="Times New Roman" w:cs="Times New Roman"/>
          <w:sz w:val="24"/>
          <w:szCs w:val="24"/>
        </w:rPr>
        <w:t>15.02.</w:t>
      </w:r>
      <w:r w:rsidRPr="00A3786C">
        <w:rPr>
          <w:rFonts w:ascii="Times New Roman" w:hAnsi="Times New Roman" w:cs="Times New Roman"/>
          <w:sz w:val="24"/>
          <w:szCs w:val="24"/>
        </w:rPr>
        <w:t>20</w:t>
      </w:r>
      <w:r w:rsidR="008D441F">
        <w:rPr>
          <w:rFonts w:ascii="Times New Roman" w:hAnsi="Times New Roman" w:cs="Times New Roman"/>
          <w:sz w:val="24"/>
          <w:szCs w:val="24"/>
        </w:rPr>
        <w:t>2</w:t>
      </w:r>
      <w:r w:rsidR="00CB160E">
        <w:rPr>
          <w:rFonts w:ascii="Times New Roman" w:hAnsi="Times New Roman" w:cs="Times New Roman"/>
          <w:sz w:val="24"/>
          <w:szCs w:val="24"/>
        </w:rPr>
        <w:t>1</w:t>
      </w:r>
    </w:p>
    <w:p w:rsidR="00F06028" w:rsidRPr="00A3786C" w:rsidRDefault="00F06028" w:rsidP="00630F2F">
      <w:pPr>
        <w:spacing w:after="0" w:line="240" w:lineRule="auto"/>
        <w:jc w:val="center"/>
        <w:rPr>
          <w:rFonts w:ascii="Times New Roman" w:hAnsi="Times New Roman" w:cs="Times New Roman"/>
          <w:b/>
          <w:sz w:val="24"/>
          <w:szCs w:val="24"/>
        </w:rPr>
      </w:pPr>
      <w:r w:rsidRPr="00A3786C">
        <w:rPr>
          <w:rFonts w:ascii="Times New Roman" w:hAnsi="Times New Roman" w:cs="Times New Roman"/>
          <w:b/>
          <w:sz w:val="24"/>
          <w:szCs w:val="24"/>
        </w:rPr>
        <w:t xml:space="preserve">PLANUL  DE  ACTIVITATE  </w:t>
      </w:r>
    </w:p>
    <w:p w:rsidR="00924866" w:rsidRDefault="00F06028"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hAnsi="Times New Roman" w:cs="Times New Roman"/>
          <w:b/>
          <w:sz w:val="24"/>
          <w:szCs w:val="24"/>
        </w:rPr>
        <w:t>AL  IMSP INSTITUTUL ONCOLOGIC PENTRU  ANUL  202</w:t>
      </w:r>
      <w:r w:rsidR="008D441F">
        <w:rPr>
          <w:rFonts w:ascii="Times New Roman" w:hAnsi="Times New Roman" w:cs="Times New Roman"/>
          <w:b/>
          <w:sz w:val="24"/>
          <w:szCs w:val="24"/>
        </w:rPr>
        <w:t>1</w:t>
      </w:r>
      <w:r w:rsidR="00924866" w:rsidRPr="00924866">
        <w:rPr>
          <w:rFonts w:ascii="Times New Roman" w:eastAsia="Calibri" w:hAnsi="Times New Roman" w:cs="Times New Roman"/>
          <w:b/>
          <w:color w:val="000000" w:themeColor="text1"/>
          <w:sz w:val="24"/>
          <w:szCs w:val="24"/>
          <w:lang w:val="ro-MO"/>
        </w:rPr>
        <w:t xml:space="preserve"> </w:t>
      </w:r>
    </w:p>
    <w:tbl>
      <w:tblPr>
        <w:tblpPr w:leftFromText="180" w:rightFromText="180" w:vertAnchor="page" w:horzAnchor="page" w:tblpX="1699" w:tblpY="281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954"/>
        <w:gridCol w:w="284"/>
        <w:gridCol w:w="2551"/>
        <w:gridCol w:w="567"/>
        <w:gridCol w:w="992"/>
        <w:gridCol w:w="3118"/>
      </w:tblGrid>
      <w:tr w:rsidR="00F06028" w:rsidRPr="00A3786C" w:rsidTr="00D33A67">
        <w:tc>
          <w:tcPr>
            <w:tcW w:w="817" w:type="dxa"/>
            <w:shd w:val="clear" w:color="auto" w:fill="auto"/>
          </w:tcPr>
          <w:p w:rsidR="00F06028" w:rsidRPr="00A3786C" w:rsidRDefault="00F06028" w:rsidP="00630F2F">
            <w:pPr>
              <w:spacing w:after="0" w:line="240" w:lineRule="auto"/>
              <w:jc w:val="center"/>
              <w:rPr>
                <w:rFonts w:ascii="Times New Roman" w:eastAsia="Calibri" w:hAnsi="Times New Roman" w:cs="Times New Roman"/>
                <w:b/>
                <w:color w:val="000000" w:themeColor="text1"/>
                <w:sz w:val="24"/>
                <w:szCs w:val="24"/>
              </w:rPr>
            </w:pPr>
            <w:r w:rsidRPr="00A3786C">
              <w:rPr>
                <w:rFonts w:ascii="Times New Roman" w:eastAsia="Calibri" w:hAnsi="Times New Roman" w:cs="Times New Roman"/>
                <w:b/>
                <w:color w:val="000000" w:themeColor="text1"/>
                <w:sz w:val="24"/>
                <w:szCs w:val="24"/>
              </w:rPr>
              <w:t>Nr. d/o</w:t>
            </w:r>
          </w:p>
        </w:tc>
        <w:tc>
          <w:tcPr>
            <w:tcW w:w="5954" w:type="dxa"/>
            <w:shd w:val="clear" w:color="auto" w:fill="auto"/>
          </w:tcPr>
          <w:p w:rsidR="00F06028" w:rsidRPr="00A3786C" w:rsidRDefault="00F06028"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Acțiuni</w:t>
            </w:r>
          </w:p>
        </w:tc>
        <w:tc>
          <w:tcPr>
            <w:tcW w:w="2835" w:type="dxa"/>
            <w:gridSpan w:val="2"/>
          </w:tcPr>
          <w:p w:rsidR="00F06028" w:rsidRPr="00A3786C" w:rsidRDefault="00F06028"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Indicatori de produs/rezultat</w:t>
            </w:r>
          </w:p>
        </w:tc>
        <w:tc>
          <w:tcPr>
            <w:tcW w:w="1559" w:type="dxa"/>
            <w:gridSpan w:val="2"/>
          </w:tcPr>
          <w:p w:rsidR="00F06028" w:rsidRPr="00A3786C" w:rsidRDefault="00F06028"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Termen de realizare</w:t>
            </w:r>
          </w:p>
        </w:tc>
        <w:tc>
          <w:tcPr>
            <w:tcW w:w="3118" w:type="dxa"/>
            <w:shd w:val="clear" w:color="auto" w:fill="auto"/>
          </w:tcPr>
          <w:p w:rsidR="00F06028" w:rsidRPr="00A3786C" w:rsidRDefault="00F06028" w:rsidP="00630F2F">
            <w:pPr>
              <w:spacing w:after="0" w:line="240" w:lineRule="auto"/>
              <w:ind w:left="-108"/>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Responsabil</w:t>
            </w:r>
          </w:p>
          <w:p w:rsidR="00F06028" w:rsidRPr="00A3786C" w:rsidRDefault="00F06028" w:rsidP="00630F2F">
            <w:pPr>
              <w:spacing w:after="0" w:line="240" w:lineRule="auto"/>
              <w:ind w:left="-108"/>
              <w:jc w:val="center"/>
              <w:rPr>
                <w:rFonts w:ascii="Times New Roman" w:eastAsia="Calibri" w:hAnsi="Times New Roman" w:cs="Times New Roman"/>
                <w:b/>
                <w:sz w:val="24"/>
                <w:szCs w:val="24"/>
              </w:rPr>
            </w:pPr>
          </w:p>
        </w:tc>
      </w:tr>
      <w:tr w:rsidR="00F06028" w:rsidRPr="00A3786C" w:rsidTr="007A0A13">
        <w:trPr>
          <w:trHeight w:val="287"/>
        </w:trPr>
        <w:tc>
          <w:tcPr>
            <w:tcW w:w="817" w:type="dxa"/>
            <w:tcBorders>
              <w:bottom w:val="single" w:sz="4" w:space="0" w:color="auto"/>
            </w:tcBorders>
            <w:shd w:val="clear" w:color="auto" w:fill="auto"/>
          </w:tcPr>
          <w:p w:rsidR="00F06028" w:rsidRPr="00A3786C" w:rsidRDefault="00F06028" w:rsidP="00630F2F">
            <w:pPr>
              <w:spacing w:after="0" w:line="240" w:lineRule="auto"/>
              <w:jc w:val="center"/>
              <w:rPr>
                <w:rFonts w:ascii="Times New Roman" w:eastAsia="Calibri" w:hAnsi="Times New Roman" w:cs="Times New Roman"/>
                <w:b/>
                <w:color w:val="000000" w:themeColor="text1"/>
                <w:sz w:val="24"/>
                <w:szCs w:val="24"/>
              </w:rPr>
            </w:pPr>
            <w:r w:rsidRPr="00A3786C">
              <w:rPr>
                <w:rFonts w:ascii="Times New Roman" w:eastAsia="Calibri" w:hAnsi="Times New Roman" w:cs="Times New Roman"/>
                <w:b/>
                <w:color w:val="000000" w:themeColor="text1"/>
                <w:sz w:val="24"/>
                <w:szCs w:val="24"/>
              </w:rPr>
              <w:t>1</w:t>
            </w:r>
          </w:p>
        </w:tc>
        <w:tc>
          <w:tcPr>
            <w:tcW w:w="5954" w:type="dxa"/>
            <w:tcBorders>
              <w:bottom w:val="single" w:sz="4" w:space="0" w:color="auto"/>
            </w:tcBorders>
            <w:shd w:val="clear" w:color="auto" w:fill="auto"/>
          </w:tcPr>
          <w:p w:rsidR="00F06028" w:rsidRPr="00A3786C" w:rsidRDefault="00F06028"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2</w:t>
            </w:r>
          </w:p>
        </w:tc>
        <w:tc>
          <w:tcPr>
            <w:tcW w:w="2835" w:type="dxa"/>
            <w:gridSpan w:val="2"/>
            <w:tcBorders>
              <w:bottom w:val="single" w:sz="4" w:space="0" w:color="auto"/>
            </w:tcBorders>
          </w:tcPr>
          <w:p w:rsidR="00F06028" w:rsidRPr="00A3786C" w:rsidRDefault="00F06028"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3</w:t>
            </w:r>
          </w:p>
        </w:tc>
        <w:tc>
          <w:tcPr>
            <w:tcW w:w="1559" w:type="dxa"/>
            <w:gridSpan w:val="2"/>
            <w:tcBorders>
              <w:bottom w:val="single" w:sz="4" w:space="0" w:color="auto"/>
            </w:tcBorders>
          </w:tcPr>
          <w:p w:rsidR="00F06028" w:rsidRPr="00A3786C" w:rsidRDefault="00F06028"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4</w:t>
            </w:r>
          </w:p>
        </w:tc>
        <w:tc>
          <w:tcPr>
            <w:tcW w:w="3118" w:type="dxa"/>
            <w:tcBorders>
              <w:bottom w:val="single" w:sz="4" w:space="0" w:color="auto"/>
            </w:tcBorders>
            <w:shd w:val="clear" w:color="auto" w:fill="auto"/>
          </w:tcPr>
          <w:p w:rsidR="00F06028" w:rsidRPr="00A3786C" w:rsidRDefault="00F06028"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5</w:t>
            </w:r>
          </w:p>
        </w:tc>
      </w:tr>
      <w:tr w:rsidR="00765DAA" w:rsidRPr="00A3786C" w:rsidTr="007A0A13">
        <w:trPr>
          <w:trHeight w:val="358"/>
        </w:trPr>
        <w:tc>
          <w:tcPr>
            <w:tcW w:w="14283" w:type="dxa"/>
            <w:gridSpan w:val="7"/>
            <w:shd w:val="clear" w:color="auto" w:fill="FABF8F" w:themeFill="accent6" w:themeFillTint="99"/>
          </w:tcPr>
          <w:p w:rsidR="007A0A13" w:rsidRDefault="007A0A13"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 xml:space="preserve">COMPONENTA  I </w:t>
            </w:r>
          </w:p>
          <w:p w:rsidR="00765DAA" w:rsidRPr="00A3786C" w:rsidRDefault="007A0A13"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 xml:space="preserve"> «CONTROL FINANCIAR PUBLIC INTERN»</w:t>
            </w:r>
          </w:p>
        </w:tc>
      </w:tr>
      <w:tr w:rsidR="00765DAA" w:rsidRPr="00A3786C" w:rsidTr="00D33A67">
        <w:trPr>
          <w:trHeight w:val="358"/>
        </w:trPr>
        <w:tc>
          <w:tcPr>
            <w:tcW w:w="14283" w:type="dxa"/>
            <w:gridSpan w:val="7"/>
            <w:shd w:val="clear" w:color="auto" w:fill="auto"/>
          </w:tcPr>
          <w:p w:rsidR="00765DAA" w:rsidRPr="00A3786C" w:rsidRDefault="00765DAA" w:rsidP="00630F2F">
            <w:pPr>
              <w:spacing w:after="0" w:line="240" w:lineRule="auto"/>
              <w:rPr>
                <w:rFonts w:ascii="Times New Roman" w:eastAsia="Calibri" w:hAnsi="Times New Roman" w:cs="Times New Roman"/>
                <w:b/>
                <w:i/>
              </w:rPr>
            </w:pPr>
            <w:r w:rsidRPr="00A3786C">
              <w:rPr>
                <w:rFonts w:ascii="Times New Roman" w:eastAsia="Calibri" w:hAnsi="Times New Roman" w:cs="Times New Roman"/>
                <w:b/>
                <w:i/>
              </w:rPr>
              <w:t xml:space="preserve">Indicatori generali de produs/rezultat: </w:t>
            </w:r>
          </w:p>
          <w:p w:rsidR="00765DAA" w:rsidRPr="00A3786C" w:rsidRDefault="00765DAA" w:rsidP="00630F2F">
            <w:pPr>
              <w:pStyle w:val="ab"/>
              <w:numPr>
                <w:ilvl w:val="0"/>
                <w:numId w:val="39"/>
              </w:numPr>
              <w:tabs>
                <w:tab w:val="left" w:pos="317"/>
              </w:tabs>
              <w:spacing w:after="0" w:line="240" w:lineRule="auto"/>
              <w:ind w:right="-108"/>
              <w:rPr>
                <w:rFonts w:ascii="Times New Roman" w:eastAsia="Calibri" w:hAnsi="Times New Roman" w:cs="Times New Roman"/>
                <w:i/>
              </w:rPr>
            </w:pPr>
            <w:r w:rsidRPr="00A3786C">
              <w:rPr>
                <w:rFonts w:ascii="Times New Roman" w:eastAsia="Calibri" w:hAnsi="Times New Roman" w:cs="Times New Roman"/>
                <w:i/>
              </w:rPr>
              <w:t xml:space="preserve">Gradul de implementare al Standardelor naționale de control intern;  </w:t>
            </w:r>
          </w:p>
          <w:p w:rsidR="00765DAA" w:rsidRPr="00A3786C" w:rsidRDefault="00765DAA" w:rsidP="00630F2F">
            <w:pPr>
              <w:pStyle w:val="ab"/>
              <w:numPr>
                <w:ilvl w:val="0"/>
                <w:numId w:val="39"/>
              </w:numPr>
              <w:tabs>
                <w:tab w:val="left" w:pos="317"/>
              </w:tabs>
              <w:spacing w:after="0" w:line="240" w:lineRule="auto"/>
              <w:ind w:right="-108"/>
              <w:rPr>
                <w:rFonts w:ascii="Times New Roman" w:eastAsia="Calibri" w:hAnsi="Times New Roman" w:cs="Times New Roman"/>
                <w:i/>
              </w:rPr>
            </w:pPr>
            <w:r w:rsidRPr="00A3786C">
              <w:rPr>
                <w:rFonts w:ascii="Times New Roman" w:eastAsia="Calibri" w:hAnsi="Times New Roman" w:cs="Times New Roman"/>
                <w:i/>
              </w:rPr>
              <w:t>Mecanism funcțional de management al riscurilor instituit;</w:t>
            </w:r>
          </w:p>
          <w:p w:rsidR="00765DAA" w:rsidRPr="00A3786C" w:rsidRDefault="00765DAA" w:rsidP="00630F2F">
            <w:pPr>
              <w:pStyle w:val="ab"/>
              <w:numPr>
                <w:ilvl w:val="0"/>
                <w:numId w:val="39"/>
              </w:numPr>
              <w:spacing w:after="0" w:line="240" w:lineRule="auto"/>
              <w:rPr>
                <w:rFonts w:ascii="Times New Roman" w:eastAsia="Calibri" w:hAnsi="Times New Roman" w:cs="Times New Roman"/>
                <w:b/>
                <w:i/>
              </w:rPr>
            </w:pPr>
            <w:r w:rsidRPr="00A3786C">
              <w:rPr>
                <w:rFonts w:ascii="Times New Roman" w:eastAsia="Calibri" w:hAnsi="Times New Roman" w:cs="Times New Roman"/>
                <w:i/>
              </w:rPr>
              <w:t>Mecanism de monitorizare și raportare a acțiunilor implementate.</w:t>
            </w:r>
          </w:p>
          <w:p w:rsidR="00B01263" w:rsidRPr="00A3786C" w:rsidRDefault="00B01263" w:rsidP="00630F2F">
            <w:pPr>
              <w:pStyle w:val="ab"/>
              <w:numPr>
                <w:ilvl w:val="0"/>
                <w:numId w:val="39"/>
              </w:numPr>
              <w:spacing w:after="0" w:line="240" w:lineRule="auto"/>
              <w:rPr>
                <w:rFonts w:ascii="Times New Roman" w:eastAsia="Calibri" w:hAnsi="Times New Roman" w:cs="Times New Roman"/>
                <w:b/>
                <w:sz w:val="24"/>
                <w:szCs w:val="24"/>
              </w:rPr>
            </w:pPr>
            <w:r w:rsidRPr="00A3786C">
              <w:rPr>
                <w:rFonts w:ascii="Times New Roman" w:eastAsia="Calibri" w:hAnsi="Times New Roman" w:cs="Times New Roman"/>
                <w:i/>
              </w:rPr>
              <w:t>Sistem intern viabil pentru CIM</w:t>
            </w:r>
          </w:p>
        </w:tc>
      </w:tr>
      <w:tr w:rsidR="00893716" w:rsidRPr="00A3786C" w:rsidTr="00D33A67">
        <w:trPr>
          <w:trHeight w:val="358"/>
        </w:trPr>
        <w:tc>
          <w:tcPr>
            <w:tcW w:w="14283" w:type="dxa"/>
            <w:gridSpan w:val="7"/>
            <w:shd w:val="clear" w:color="auto" w:fill="auto"/>
          </w:tcPr>
          <w:p w:rsidR="00A3786C" w:rsidRDefault="00893716"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Obiectivul 1.1.</w:t>
            </w:r>
          </w:p>
          <w:p w:rsidR="00A3786C" w:rsidRDefault="00893716" w:rsidP="00630F2F">
            <w:pPr>
              <w:spacing w:after="0" w:line="240" w:lineRule="auto"/>
              <w:jc w:val="center"/>
              <w:rPr>
                <w:rFonts w:ascii="Times New Roman" w:hAnsi="Times New Roman" w:cs="Times New Roman"/>
                <w:b/>
                <w:sz w:val="24"/>
                <w:szCs w:val="24"/>
                <w:shd w:val="clear" w:color="auto" w:fill="FFFFFF"/>
              </w:rPr>
            </w:pPr>
            <w:r w:rsidRPr="00A3786C">
              <w:rPr>
                <w:rFonts w:ascii="Times New Roman" w:eastAsia="Calibri" w:hAnsi="Times New Roman" w:cs="Times New Roman"/>
                <w:b/>
                <w:sz w:val="24"/>
                <w:szCs w:val="24"/>
              </w:rPr>
              <w:t xml:space="preserve">Consolidarea sistemul de control  intern managerial </w:t>
            </w:r>
            <w:r w:rsidRPr="00A3786C">
              <w:rPr>
                <w:rFonts w:ascii="Times New Roman" w:hAnsi="Times New Roman" w:cs="Times New Roman"/>
                <w:b/>
                <w:sz w:val="24"/>
                <w:szCs w:val="24"/>
                <w:shd w:val="clear" w:color="auto" w:fill="FFFFFF"/>
              </w:rPr>
              <w:t xml:space="preserve">conform Standardelor naţionale de control intern în sectorul public, </w:t>
            </w:r>
          </w:p>
          <w:p w:rsidR="00893716" w:rsidRPr="00A3786C" w:rsidRDefault="00893716" w:rsidP="00630F2F">
            <w:pPr>
              <w:spacing w:after="0" w:line="240" w:lineRule="auto"/>
              <w:jc w:val="center"/>
              <w:rPr>
                <w:rFonts w:ascii="Times New Roman" w:eastAsia="Calibri" w:hAnsi="Times New Roman" w:cs="Times New Roman"/>
                <w:b/>
                <w:sz w:val="24"/>
                <w:szCs w:val="24"/>
              </w:rPr>
            </w:pPr>
            <w:r w:rsidRPr="00A3786C">
              <w:rPr>
                <w:rFonts w:ascii="Times New Roman" w:hAnsi="Times New Roman" w:cs="Times New Roman"/>
                <w:b/>
                <w:sz w:val="24"/>
                <w:szCs w:val="24"/>
                <w:shd w:val="clear" w:color="auto" w:fill="FFFFFF"/>
              </w:rPr>
              <w:t>ținând cont de complexitatea şi domeniul de activitate al instituției.</w:t>
            </w:r>
          </w:p>
        </w:tc>
      </w:tr>
      <w:tr w:rsidR="00F06028" w:rsidRPr="00A3786C" w:rsidTr="00D33A67">
        <w:trPr>
          <w:trHeight w:val="358"/>
        </w:trPr>
        <w:tc>
          <w:tcPr>
            <w:tcW w:w="817" w:type="dxa"/>
            <w:shd w:val="clear" w:color="auto" w:fill="auto"/>
          </w:tcPr>
          <w:p w:rsidR="00F06028"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w:t>
            </w:r>
          </w:p>
        </w:tc>
        <w:tc>
          <w:tcPr>
            <w:tcW w:w="6238" w:type="dxa"/>
            <w:gridSpan w:val="2"/>
            <w:shd w:val="clear" w:color="auto" w:fill="auto"/>
          </w:tcPr>
          <w:p w:rsidR="00F06028" w:rsidRPr="00A3786C" w:rsidRDefault="00FA495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Perfecționarea</w:t>
            </w:r>
            <w:r w:rsidR="001D428A" w:rsidRPr="00A3786C">
              <w:rPr>
                <w:rFonts w:ascii="Times New Roman" w:eastAsia="Calibri" w:hAnsi="Times New Roman" w:cs="Times New Roman"/>
                <w:sz w:val="24"/>
                <w:szCs w:val="24"/>
              </w:rPr>
              <w:t xml:space="preserve"> sistemului de control intern managerial în baza componentelor: mediul de control, </w:t>
            </w:r>
            <w:r w:rsidR="0080746E" w:rsidRPr="00A3786C">
              <w:rPr>
                <w:rFonts w:ascii="Times New Roman" w:hAnsi="Times New Roman" w:cs="Times New Roman"/>
                <w:color w:val="000000"/>
                <w:sz w:val="24"/>
                <w:szCs w:val="24"/>
                <w:shd w:val="clear" w:color="auto" w:fill="FFFFFF"/>
              </w:rPr>
              <w:t xml:space="preserve">  managementul performanţelor şi al riscurilor; activităţile de control;</w:t>
            </w:r>
            <w:r w:rsidR="001D56E1" w:rsidRPr="00A3786C">
              <w:rPr>
                <w:rFonts w:ascii="Times New Roman" w:hAnsi="Times New Roman" w:cs="Times New Roman"/>
                <w:color w:val="000000"/>
                <w:sz w:val="24"/>
                <w:szCs w:val="24"/>
                <w:shd w:val="clear" w:color="auto" w:fill="FFFFFF"/>
              </w:rPr>
              <w:t xml:space="preserve">  informarea </w:t>
            </w:r>
            <w:r w:rsidR="0080746E" w:rsidRPr="00A3786C">
              <w:rPr>
                <w:rFonts w:ascii="Times New Roman" w:hAnsi="Times New Roman" w:cs="Times New Roman"/>
                <w:color w:val="000000"/>
                <w:sz w:val="24"/>
                <w:szCs w:val="24"/>
                <w:shd w:val="clear" w:color="auto" w:fill="FFFFFF"/>
              </w:rPr>
              <w:t>şi comunicarea și  monitorizarea şi evaluarea.</w:t>
            </w:r>
          </w:p>
        </w:tc>
        <w:tc>
          <w:tcPr>
            <w:tcW w:w="3118" w:type="dxa"/>
            <w:gridSpan w:val="2"/>
          </w:tcPr>
          <w:p w:rsidR="00F06028" w:rsidRPr="00A3786C" w:rsidRDefault="00A55892" w:rsidP="00630F2F">
            <w:pPr>
              <w:spacing w:after="0" w:line="240" w:lineRule="auto"/>
              <w:ind w:right="-108"/>
              <w:rPr>
                <w:rFonts w:ascii="Times New Roman" w:eastAsia="Calibri" w:hAnsi="Times New Roman" w:cs="Times New Roman"/>
                <w:sz w:val="24"/>
                <w:szCs w:val="24"/>
              </w:rPr>
            </w:pPr>
            <w:r w:rsidRPr="00A3786C">
              <w:rPr>
                <w:rFonts w:ascii="Times New Roman" w:eastAsia="Calibri" w:hAnsi="Times New Roman" w:cs="Times New Roman"/>
                <w:sz w:val="24"/>
                <w:szCs w:val="24"/>
              </w:rPr>
              <w:t>Nr de acțiuni realizate din cele planificate</w:t>
            </w:r>
          </w:p>
        </w:tc>
        <w:tc>
          <w:tcPr>
            <w:tcW w:w="992" w:type="dxa"/>
          </w:tcPr>
          <w:p w:rsidR="00F06028"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EE044C"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Coordonator MFC, </w:t>
            </w:r>
          </w:p>
          <w:p w:rsidR="00F06028"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 structurale instituției</w:t>
            </w:r>
          </w:p>
        </w:tc>
      </w:tr>
      <w:tr w:rsidR="00F06028" w:rsidRPr="00A3786C" w:rsidTr="00D33A67">
        <w:trPr>
          <w:trHeight w:val="358"/>
        </w:trPr>
        <w:tc>
          <w:tcPr>
            <w:tcW w:w="817" w:type="dxa"/>
            <w:shd w:val="clear" w:color="auto" w:fill="auto"/>
          </w:tcPr>
          <w:p w:rsidR="00F06028"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2</w:t>
            </w:r>
          </w:p>
        </w:tc>
        <w:tc>
          <w:tcPr>
            <w:tcW w:w="6238" w:type="dxa"/>
            <w:gridSpan w:val="2"/>
            <w:shd w:val="clear" w:color="auto" w:fill="auto"/>
          </w:tcPr>
          <w:p w:rsidR="00F06028" w:rsidRPr="00A3786C" w:rsidRDefault="000B5F70" w:rsidP="00630F2F">
            <w:pPr>
              <w:spacing w:after="0" w:line="240" w:lineRule="auto"/>
              <w:rPr>
                <w:rFonts w:ascii="Times New Roman" w:eastAsia="Calibri" w:hAnsi="Times New Roman" w:cs="Times New Roman"/>
                <w:b/>
                <w:sz w:val="24"/>
                <w:szCs w:val="24"/>
              </w:rPr>
            </w:pPr>
            <w:r w:rsidRPr="00A3786C">
              <w:rPr>
                <w:rStyle w:val="ac"/>
                <w:rFonts w:ascii="Times New Roman" w:hAnsi="Times New Roman" w:cs="Times New Roman"/>
                <w:b w:val="0"/>
                <w:sz w:val="24"/>
                <w:szCs w:val="24"/>
                <w:shd w:val="clear" w:color="auto" w:fill="FFFFFF"/>
              </w:rPr>
              <w:t>Consolidarea sistemului curent de evaluare, raportare a controlului intern managerial, precum şi de emitere a declaraţiei privind buna guvernare</w:t>
            </w:r>
          </w:p>
        </w:tc>
        <w:tc>
          <w:tcPr>
            <w:tcW w:w="3118" w:type="dxa"/>
            <w:gridSpan w:val="2"/>
          </w:tcPr>
          <w:p w:rsidR="00F06028" w:rsidRPr="00A3786C" w:rsidRDefault="00A55892"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Raportul de autoevaluarea CIM aprobat și expediat</w:t>
            </w:r>
            <w:r w:rsidR="00EE044C" w:rsidRPr="00A3786C">
              <w:rPr>
                <w:rFonts w:ascii="Times New Roman" w:eastAsia="Calibri" w:hAnsi="Times New Roman" w:cs="Times New Roman"/>
                <w:sz w:val="24"/>
                <w:szCs w:val="24"/>
              </w:rPr>
              <w:t>.</w:t>
            </w:r>
          </w:p>
          <w:p w:rsidR="00EE044C"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Declarația de răspundere managerială aprobată, expediată și plasată</w:t>
            </w:r>
          </w:p>
          <w:p w:rsidR="00A55892" w:rsidRPr="00A3786C" w:rsidRDefault="00A55892" w:rsidP="00630F2F">
            <w:pPr>
              <w:spacing w:after="0" w:line="240" w:lineRule="auto"/>
              <w:rPr>
                <w:rFonts w:ascii="Times New Roman" w:eastAsia="Calibri" w:hAnsi="Times New Roman" w:cs="Times New Roman"/>
                <w:sz w:val="24"/>
                <w:szCs w:val="24"/>
              </w:rPr>
            </w:pPr>
          </w:p>
        </w:tc>
        <w:tc>
          <w:tcPr>
            <w:tcW w:w="992" w:type="dxa"/>
          </w:tcPr>
          <w:p w:rsidR="00F06028"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IV, I</w:t>
            </w:r>
          </w:p>
        </w:tc>
        <w:tc>
          <w:tcPr>
            <w:tcW w:w="3118" w:type="dxa"/>
            <w:shd w:val="clear" w:color="auto" w:fill="auto"/>
          </w:tcPr>
          <w:p w:rsidR="00EE044C"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Directorul</w:t>
            </w:r>
          </w:p>
          <w:p w:rsidR="00EE044C"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Coordonator MFC, </w:t>
            </w:r>
          </w:p>
          <w:p w:rsidR="00EE044C"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auditorul intern </w:t>
            </w:r>
          </w:p>
          <w:p w:rsidR="00EE044C"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Șefii subdiviziunilor structurale instituției </w:t>
            </w:r>
          </w:p>
        </w:tc>
      </w:tr>
      <w:tr w:rsidR="00893716" w:rsidRPr="00A3786C" w:rsidTr="00D33A67">
        <w:trPr>
          <w:trHeight w:val="185"/>
        </w:trPr>
        <w:tc>
          <w:tcPr>
            <w:tcW w:w="14283" w:type="dxa"/>
            <w:gridSpan w:val="7"/>
            <w:shd w:val="clear" w:color="auto" w:fill="auto"/>
          </w:tcPr>
          <w:p w:rsidR="00A3786C" w:rsidRDefault="00893716"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 xml:space="preserve">Obiectivul 1.2 </w:t>
            </w:r>
          </w:p>
          <w:p w:rsidR="00893716" w:rsidRPr="00A3786C" w:rsidRDefault="00893716"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Consolidarea activității de audit intern</w:t>
            </w:r>
            <w:r w:rsidRPr="00A3786C">
              <w:rPr>
                <w:rFonts w:ascii="Times New Roman" w:hAnsi="Times New Roman" w:cs="Times New Roman"/>
                <w:b/>
                <w:sz w:val="24"/>
                <w:szCs w:val="24"/>
              </w:rPr>
              <w:t xml:space="preserve"> în cadrul instituției</w:t>
            </w:r>
            <w:r w:rsidR="005E7F7D" w:rsidRPr="00A3786C">
              <w:rPr>
                <w:rFonts w:ascii="Times New Roman" w:hAnsi="Times New Roman" w:cs="Times New Roman"/>
                <w:b/>
                <w:sz w:val="24"/>
                <w:szCs w:val="24"/>
              </w:rPr>
              <w:t>.</w:t>
            </w:r>
          </w:p>
        </w:tc>
      </w:tr>
      <w:tr w:rsidR="001D56E1" w:rsidRPr="00A3786C" w:rsidTr="00D33A67">
        <w:trPr>
          <w:trHeight w:val="358"/>
        </w:trPr>
        <w:tc>
          <w:tcPr>
            <w:tcW w:w="817" w:type="dxa"/>
            <w:shd w:val="clear" w:color="auto" w:fill="auto"/>
          </w:tcPr>
          <w:p w:rsidR="001D56E1"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3</w:t>
            </w:r>
          </w:p>
        </w:tc>
        <w:tc>
          <w:tcPr>
            <w:tcW w:w="6238" w:type="dxa"/>
            <w:gridSpan w:val="2"/>
            <w:shd w:val="clear" w:color="auto" w:fill="auto"/>
          </w:tcPr>
          <w:p w:rsidR="001D56E1" w:rsidRPr="00A3786C" w:rsidRDefault="001D56E1"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Evaluarea eficacității sistemului de control intern managerial prin </w:t>
            </w:r>
            <w:r w:rsidR="00A55892" w:rsidRPr="00A3786C">
              <w:rPr>
                <w:rFonts w:ascii="Times New Roman" w:eastAsia="Calibri" w:hAnsi="Times New Roman" w:cs="Times New Roman"/>
                <w:sz w:val="24"/>
                <w:szCs w:val="24"/>
              </w:rPr>
              <w:t>realizarea misiunilor de audit și acordarea consultanței.</w:t>
            </w:r>
          </w:p>
        </w:tc>
        <w:tc>
          <w:tcPr>
            <w:tcW w:w="3118" w:type="dxa"/>
            <w:gridSpan w:val="2"/>
          </w:tcPr>
          <w:p w:rsidR="001D56E1" w:rsidRPr="00A3786C" w:rsidRDefault="001D56E1"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misiuni de asigurare</w:t>
            </w:r>
            <w:r w:rsidR="00A55892" w:rsidRPr="00A3786C">
              <w:rPr>
                <w:rFonts w:ascii="Times New Roman" w:eastAsia="Calibri" w:hAnsi="Times New Roman" w:cs="Times New Roman"/>
                <w:sz w:val="24"/>
                <w:szCs w:val="24"/>
              </w:rPr>
              <w:t xml:space="preserve"> realizate</w:t>
            </w:r>
          </w:p>
          <w:p w:rsidR="001D56E1" w:rsidRPr="00A3786C" w:rsidRDefault="001D56E1"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misiuni de consiliere</w:t>
            </w:r>
            <w:r w:rsidR="00A55892" w:rsidRPr="00A3786C">
              <w:rPr>
                <w:rFonts w:ascii="Times New Roman" w:eastAsia="Calibri" w:hAnsi="Times New Roman" w:cs="Times New Roman"/>
                <w:sz w:val="24"/>
                <w:szCs w:val="24"/>
              </w:rPr>
              <w:t xml:space="preserve"> </w:t>
            </w:r>
            <w:r w:rsidR="00A55892" w:rsidRPr="00A3786C">
              <w:rPr>
                <w:rFonts w:ascii="Times New Roman" w:eastAsia="Calibri" w:hAnsi="Times New Roman" w:cs="Times New Roman"/>
                <w:sz w:val="24"/>
                <w:szCs w:val="24"/>
              </w:rPr>
              <w:lastRenderedPageBreak/>
              <w:t>realizate</w:t>
            </w:r>
          </w:p>
          <w:p w:rsidR="001D56E1" w:rsidRPr="00A3786C" w:rsidRDefault="001D56E1"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consiliere</w:t>
            </w:r>
            <w:r w:rsidR="00A55892" w:rsidRPr="00A3786C">
              <w:rPr>
                <w:rFonts w:ascii="Times New Roman" w:eastAsia="Calibri" w:hAnsi="Times New Roman" w:cs="Times New Roman"/>
                <w:sz w:val="24"/>
                <w:szCs w:val="24"/>
              </w:rPr>
              <w:t xml:space="preserve"> acordate</w:t>
            </w:r>
          </w:p>
        </w:tc>
        <w:tc>
          <w:tcPr>
            <w:tcW w:w="992" w:type="dxa"/>
          </w:tcPr>
          <w:p w:rsidR="001D56E1"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Trimestru I-IV</w:t>
            </w:r>
          </w:p>
        </w:tc>
        <w:tc>
          <w:tcPr>
            <w:tcW w:w="3118" w:type="dxa"/>
            <w:shd w:val="clear" w:color="auto" w:fill="auto"/>
          </w:tcPr>
          <w:p w:rsidR="001D56E1"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Auditorul intern</w:t>
            </w:r>
          </w:p>
          <w:p w:rsidR="00EE044C"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Comitetul Audit medical,</w:t>
            </w:r>
          </w:p>
          <w:p w:rsidR="00FA495C" w:rsidRPr="00A3786C" w:rsidRDefault="00FA495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Consiliul de calitate</w:t>
            </w:r>
          </w:p>
        </w:tc>
      </w:tr>
      <w:tr w:rsidR="001D56E1" w:rsidRPr="00A3786C" w:rsidTr="00D33A67">
        <w:trPr>
          <w:trHeight w:val="358"/>
        </w:trPr>
        <w:tc>
          <w:tcPr>
            <w:tcW w:w="817" w:type="dxa"/>
            <w:shd w:val="clear" w:color="auto" w:fill="auto"/>
          </w:tcPr>
          <w:p w:rsidR="001D56E1"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lastRenderedPageBreak/>
              <w:t>4</w:t>
            </w:r>
          </w:p>
        </w:tc>
        <w:tc>
          <w:tcPr>
            <w:tcW w:w="6238" w:type="dxa"/>
            <w:gridSpan w:val="2"/>
            <w:shd w:val="clear" w:color="auto" w:fill="auto"/>
          </w:tcPr>
          <w:p w:rsidR="001D56E1" w:rsidRPr="00A3786C" w:rsidRDefault="00A55892"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Participarea și organizarea instruirilor în domeniul controlului financiar public intern.</w:t>
            </w:r>
          </w:p>
        </w:tc>
        <w:tc>
          <w:tcPr>
            <w:tcW w:w="3118" w:type="dxa"/>
            <w:gridSpan w:val="2"/>
          </w:tcPr>
          <w:p w:rsidR="001D56E1" w:rsidRPr="00A3786C" w:rsidRDefault="00A55892"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ateliere instruiri organizate salariaților instituției;</w:t>
            </w:r>
          </w:p>
          <w:p w:rsidR="00A55892" w:rsidRPr="00A3786C" w:rsidRDefault="00A55892"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Minim 40 de ore de participare la instruiri</w:t>
            </w:r>
          </w:p>
        </w:tc>
        <w:tc>
          <w:tcPr>
            <w:tcW w:w="992" w:type="dxa"/>
          </w:tcPr>
          <w:p w:rsidR="001D56E1"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1D56E1"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Auditorul intern</w:t>
            </w:r>
          </w:p>
          <w:p w:rsidR="00FA495C" w:rsidRPr="00A3786C" w:rsidRDefault="00FA495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Vicedirectporii</w:t>
            </w:r>
          </w:p>
          <w:p w:rsidR="00FA495C" w:rsidRPr="00A3786C" w:rsidRDefault="00FA495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 Departamentelor</w:t>
            </w:r>
          </w:p>
          <w:p w:rsidR="00893716"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 structurale instituției</w:t>
            </w:r>
          </w:p>
        </w:tc>
      </w:tr>
      <w:tr w:rsidR="00A55892" w:rsidRPr="00A3786C" w:rsidTr="00D33A67">
        <w:trPr>
          <w:trHeight w:val="358"/>
        </w:trPr>
        <w:tc>
          <w:tcPr>
            <w:tcW w:w="817" w:type="dxa"/>
            <w:shd w:val="clear" w:color="auto" w:fill="auto"/>
          </w:tcPr>
          <w:p w:rsidR="00A55892"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5</w:t>
            </w:r>
          </w:p>
        </w:tc>
        <w:tc>
          <w:tcPr>
            <w:tcW w:w="6238" w:type="dxa"/>
            <w:gridSpan w:val="2"/>
            <w:shd w:val="clear" w:color="auto" w:fill="auto"/>
          </w:tcPr>
          <w:p w:rsidR="00A55892" w:rsidRPr="00A3786C" w:rsidRDefault="00A55892"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Raportarea activităților de audit realizate conform SNAI și NMAI</w:t>
            </w:r>
          </w:p>
        </w:tc>
        <w:tc>
          <w:tcPr>
            <w:tcW w:w="3118" w:type="dxa"/>
            <w:gridSpan w:val="2"/>
          </w:tcPr>
          <w:p w:rsidR="00A55892" w:rsidRPr="00A3786C" w:rsidRDefault="00A55892"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Nr. de rapoarte elaborate </w:t>
            </w:r>
          </w:p>
          <w:p w:rsidR="00A55892" w:rsidRPr="00A3786C" w:rsidRDefault="00A55892"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rapoarte prezentate și expediate instituțiilor abilitate</w:t>
            </w:r>
          </w:p>
        </w:tc>
        <w:tc>
          <w:tcPr>
            <w:tcW w:w="992" w:type="dxa"/>
          </w:tcPr>
          <w:p w:rsidR="00A55892"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893716"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Auditorul intern</w:t>
            </w:r>
          </w:p>
          <w:p w:rsidR="00A55892"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Comitetul Audit medical</w:t>
            </w:r>
          </w:p>
        </w:tc>
      </w:tr>
      <w:tr w:rsidR="00893716" w:rsidRPr="00A3786C" w:rsidTr="00D33A67">
        <w:trPr>
          <w:trHeight w:val="358"/>
        </w:trPr>
        <w:tc>
          <w:tcPr>
            <w:tcW w:w="14283" w:type="dxa"/>
            <w:gridSpan w:val="7"/>
            <w:shd w:val="clear" w:color="auto" w:fill="auto"/>
          </w:tcPr>
          <w:p w:rsidR="00A3786C" w:rsidRDefault="00893716"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sz w:val="24"/>
                <w:szCs w:val="24"/>
                <w:lang w:val="ro-MO"/>
              </w:rPr>
              <w:t xml:space="preserve">Obiectivul 1.3. </w:t>
            </w:r>
          </w:p>
          <w:p w:rsidR="00893716" w:rsidRPr="00A3786C" w:rsidRDefault="00893716"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lang w:val="ro-MO"/>
              </w:rPr>
              <w:t>Fortificarea acțiunilor de prevenire corupție, protecționism prin asigurarea integrității Institutului</w:t>
            </w:r>
          </w:p>
        </w:tc>
      </w:tr>
      <w:tr w:rsidR="00F06028" w:rsidRPr="00A3786C" w:rsidTr="00D33A67">
        <w:trPr>
          <w:trHeight w:val="358"/>
        </w:trPr>
        <w:tc>
          <w:tcPr>
            <w:tcW w:w="817" w:type="dxa"/>
            <w:shd w:val="clear" w:color="auto" w:fill="auto"/>
          </w:tcPr>
          <w:p w:rsidR="00F06028"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6</w:t>
            </w:r>
          </w:p>
        </w:tc>
        <w:tc>
          <w:tcPr>
            <w:tcW w:w="6238" w:type="dxa"/>
            <w:gridSpan w:val="2"/>
            <w:shd w:val="clear" w:color="auto" w:fill="auto"/>
          </w:tcPr>
          <w:p w:rsidR="00F06028" w:rsidRPr="00A3786C" w:rsidRDefault="001D56E1" w:rsidP="00630F2F">
            <w:pPr>
              <w:spacing w:after="0" w:line="240" w:lineRule="auto"/>
              <w:rPr>
                <w:rFonts w:ascii="Times New Roman" w:eastAsia="Calibri" w:hAnsi="Times New Roman" w:cs="Times New Roman"/>
                <w:sz w:val="24"/>
                <w:szCs w:val="24"/>
              </w:rPr>
            </w:pPr>
            <w:r w:rsidRPr="00A3786C">
              <w:rPr>
                <w:rFonts w:ascii="Times New Roman" w:hAnsi="Times New Roman" w:cs="Times New Roman"/>
                <w:sz w:val="24"/>
                <w:szCs w:val="24"/>
                <w:lang w:val="ro-MO"/>
              </w:rPr>
              <w:t>Monitorizarea și raportarea procesului de implementarea acțiunilor din  ”</w:t>
            </w:r>
            <w:r w:rsidRPr="00A3786C">
              <w:rPr>
                <w:rFonts w:ascii="Times New Roman" w:hAnsi="Times New Roman" w:cs="Times New Roman"/>
                <w:i/>
                <w:sz w:val="24"/>
                <w:szCs w:val="24"/>
                <w:lang w:val="ro-MO"/>
              </w:rPr>
              <w:t>Planul sectorial de acțiuni anticorupție al instituției”</w:t>
            </w:r>
          </w:p>
        </w:tc>
        <w:tc>
          <w:tcPr>
            <w:tcW w:w="3118" w:type="dxa"/>
            <w:gridSpan w:val="2"/>
          </w:tcPr>
          <w:p w:rsidR="00F06028"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acțiuni realizate din cele planificate</w:t>
            </w:r>
          </w:p>
        </w:tc>
        <w:tc>
          <w:tcPr>
            <w:tcW w:w="992" w:type="dxa"/>
          </w:tcPr>
          <w:p w:rsidR="00F06028"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893716"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Directorul/ Vicedirectorii</w:t>
            </w:r>
          </w:p>
          <w:p w:rsidR="00F06028"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Serviciului Juridic</w:t>
            </w:r>
          </w:p>
          <w:p w:rsidR="00893716"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Personalul instituției</w:t>
            </w:r>
          </w:p>
        </w:tc>
      </w:tr>
      <w:tr w:rsidR="00F06028" w:rsidRPr="00A3786C" w:rsidTr="00D33A67">
        <w:trPr>
          <w:trHeight w:val="1033"/>
        </w:trPr>
        <w:tc>
          <w:tcPr>
            <w:tcW w:w="817" w:type="dxa"/>
            <w:shd w:val="clear" w:color="auto" w:fill="auto"/>
          </w:tcPr>
          <w:p w:rsidR="00F06028"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7</w:t>
            </w:r>
          </w:p>
        </w:tc>
        <w:tc>
          <w:tcPr>
            <w:tcW w:w="6238" w:type="dxa"/>
            <w:gridSpan w:val="2"/>
            <w:shd w:val="clear" w:color="auto" w:fill="auto"/>
          </w:tcPr>
          <w:p w:rsidR="00F06028" w:rsidRPr="00A3786C" w:rsidRDefault="006C3789" w:rsidP="00630F2F">
            <w:pPr>
              <w:spacing w:after="0" w:line="240" w:lineRule="auto"/>
              <w:rPr>
                <w:rFonts w:ascii="Times New Roman" w:eastAsia="Calibri" w:hAnsi="Times New Roman" w:cs="Times New Roman"/>
                <w:sz w:val="24"/>
                <w:szCs w:val="24"/>
              </w:rPr>
            </w:pPr>
            <w:r w:rsidRPr="00A3786C">
              <w:rPr>
                <w:rFonts w:ascii="Times New Roman" w:hAnsi="Times New Roman" w:cs="Times New Roman"/>
                <w:sz w:val="24"/>
                <w:szCs w:val="24"/>
                <w:lang w:val="ro-MO"/>
              </w:rPr>
              <w:t>Promovarea și implementarea unui management eficient în respectare legislației în concordanță cu politica instituțională și reglementările în vigoare</w:t>
            </w:r>
          </w:p>
        </w:tc>
        <w:tc>
          <w:tcPr>
            <w:tcW w:w="3118" w:type="dxa"/>
            <w:gridSpan w:val="2"/>
          </w:tcPr>
          <w:p w:rsidR="00F06028"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Nr. cazurile declarate și înregistrarea în Registrele </w:t>
            </w:r>
          </w:p>
        </w:tc>
        <w:tc>
          <w:tcPr>
            <w:tcW w:w="992" w:type="dxa"/>
          </w:tcPr>
          <w:p w:rsidR="00F06028"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 II, III,IV</w:t>
            </w:r>
          </w:p>
        </w:tc>
        <w:tc>
          <w:tcPr>
            <w:tcW w:w="3118" w:type="dxa"/>
            <w:shd w:val="clear" w:color="auto" w:fill="auto"/>
          </w:tcPr>
          <w:p w:rsidR="00893716"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Serviciului Juridic</w:t>
            </w:r>
          </w:p>
          <w:p w:rsidR="00F06028"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Personalul instituției</w:t>
            </w:r>
          </w:p>
        </w:tc>
      </w:tr>
      <w:tr w:rsidR="00563E55" w:rsidRPr="00A3786C" w:rsidTr="00D33A67">
        <w:trPr>
          <w:trHeight w:val="358"/>
        </w:trPr>
        <w:tc>
          <w:tcPr>
            <w:tcW w:w="817" w:type="dxa"/>
            <w:shd w:val="clear" w:color="auto" w:fill="auto"/>
          </w:tcPr>
          <w:p w:rsidR="00563E55"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8</w:t>
            </w:r>
          </w:p>
          <w:p w:rsidR="00563E55" w:rsidRPr="00A3786C" w:rsidRDefault="00563E55" w:rsidP="00630F2F">
            <w:pPr>
              <w:spacing w:after="0" w:line="240" w:lineRule="auto"/>
              <w:jc w:val="center"/>
              <w:rPr>
                <w:rFonts w:ascii="Times New Roman" w:eastAsia="Calibri" w:hAnsi="Times New Roman" w:cs="Times New Roman"/>
                <w:color w:val="000000" w:themeColor="text1"/>
                <w:sz w:val="24"/>
                <w:szCs w:val="24"/>
              </w:rPr>
            </w:pPr>
          </w:p>
        </w:tc>
        <w:tc>
          <w:tcPr>
            <w:tcW w:w="6238" w:type="dxa"/>
            <w:gridSpan w:val="2"/>
            <w:shd w:val="clear" w:color="auto" w:fill="auto"/>
          </w:tcPr>
          <w:p w:rsidR="00563E55" w:rsidRPr="00A3786C" w:rsidRDefault="001D56E1" w:rsidP="00630F2F">
            <w:pPr>
              <w:spacing w:after="0" w:line="240" w:lineRule="auto"/>
              <w:rPr>
                <w:rFonts w:ascii="Times New Roman" w:eastAsia="Calibri" w:hAnsi="Times New Roman" w:cs="Times New Roman"/>
                <w:sz w:val="24"/>
                <w:szCs w:val="24"/>
              </w:rPr>
            </w:pPr>
            <w:r w:rsidRPr="00A3786C">
              <w:rPr>
                <w:rFonts w:ascii="Times New Roman" w:hAnsi="Times New Roman" w:cs="Times New Roman"/>
                <w:sz w:val="24"/>
                <w:szCs w:val="24"/>
                <w:lang w:val="ro-MO"/>
              </w:rPr>
              <w:t>Participarea și organizarea la instruiri, ateliere de lucru în domeniul integrității instituționale</w:t>
            </w:r>
          </w:p>
        </w:tc>
        <w:tc>
          <w:tcPr>
            <w:tcW w:w="3118" w:type="dxa"/>
            <w:gridSpan w:val="2"/>
          </w:tcPr>
          <w:p w:rsidR="00563E55"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participare la instruire</w:t>
            </w:r>
          </w:p>
          <w:p w:rsidR="00EE044C" w:rsidRPr="00A3786C" w:rsidRDefault="00EE044C"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ședințe informative, ateliere de lucru, consiliere acordate</w:t>
            </w:r>
          </w:p>
        </w:tc>
        <w:tc>
          <w:tcPr>
            <w:tcW w:w="992" w:type="dxa"/>
          </w:tcPr>
          <w:p w:rsidR="00563E55"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893716"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Serviciului Juridic</w:t>
            </w:r>
          </w:p>
          <w:p w:rsidR="00563E55" w:rsidRPr="00A3786C" w:rsidRDefault="0089371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Personalul instituției</w:t>
            </w:r>
          </w:p>
        </w:tc>
      </w:tr>
      <w:tr w:rsidR="00893716" w:rsidRPr="00A3786C" w:rsidTr="00D33A67">
        <w:trPr>
          <w:trHeight w:val="358"/>
        </w:trPr>
        <w:tc>
          <w:tcPr>
            <w:tcW w:w="14283" w:type="dxa"/>
            <w:gridSpan w:val="7"/>
            <w:shd w:val="clear" w:color="auto" w:fill="auto"/>
          </w:tcPr>
          <w:p w:rsidR="00A3786C" w:rsidRDefault="00893716"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sz w:val="24"/>
                <w:szCs w:val="24"/>
              </w:rPr>
              <w:t>Obiectivul</w:t>
            </w:r>
            <w:r w:rsidRPr="00A3786C">
              <w:rPr>
                <w:rFonts w:ascii="Times New Roman" w:eastAsia="Calibri" w:hAnsi="Times New Roman" w:cs="Times New Roman"/>
                <w:sz w:val="24"/>
                <w:szCs w:val="24"/>
              </w:rPr>
              <w:t xml:space="preserve"> </w:t>
            </w:r>
            <w:r w:rsidRPr="00A3786C">
              <w:rPr>
                <w:rFonts w:ascii="Times New Roman" w:eastAsia="Calibri" w:hAnsi="Times New Roman" w:cs="Times New Roman"/>
                <w:b/>
                <w:sz w:val="24"/>
                <w:szCs w:val="24"/>
              </w:rPr>
              <w:t>1.4</w:t>
            </w:r>
            <w:r w:rsidRPr="00A3786C">
              <w:rPr>
                <w:rFonts w:ascii="Times New Roman" w:eastAsia="Calibri" w:hAnsi="Times New Roman" w:cs="Times New Roman"/>
                <w:sz w:val="24"/>
                <w:szCs w:val="24"/>
              </w:rPr>
              <w:t xml:space="preserve"> </w:t>
            </w:r>
            <w:r w:rsidRPr="00A3786C">
              <w:rPr>
                <w:rFonts w:ascii="Times New Roman" w:eastAsia="Calibri" w:hAnsi="Times New Roman" w:cs="Times New Roman"/>
                <w:b/>
                <w:sz w:val="24"/>
                <w:szCs w:val="24"/>
                <w:lang w:val="ro-MO"/>
              </w:rPr>
              <w:t xml:space="preserve"> </w:t>
            </w:r>
          </w:p>
          <w:p w:rsidR="00893716" w:rsidRPr="00A3786C" w:rsidRDefault="0089371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sz w:val="24"/>
                <w:szCs w:val="24"/>
                <w:lang w:val="ro-MO"/>
              </w:rPr>
              <w:t xml:space="preserve">Fortificarea acțiunilor </w:t>
            </w:r>
            <w:r w:rsidR="005E7F7D" w:rsidRPr="00A3786C">
              <w:rPr>
                <w:rFonts w:ascii="Times New Roman" w:eastAsia="Calibri" w:hAnsi="Times New Roman" w:cs="Times New Roman"/>
                <w:b/>
                <w:sz w:val="24"/>
                <w:szCs w:val="24"/>
                <w:lang w:val="ro-MO"/>
              </w:rPr>
              <w:t>la</w:t>
            </w:r>
            <w:r w:rsidRPr="00A3786C">
              <w:rPr>
                <w:rFonts w:ascii="Times New Roman" w:eastAsia="Calibri" w:hAnsi="Times New Roman" w:cs="Times New Roman"/>
                <w:b/>
                <w:sz w:val="24"/>
                <w:szCs w:val="24"/>
                <w:lang w:val="ro-MO"/>
              </w:rPr>
              <w:t xml:space="preserve"> respectarea datelor cu caracter personal al personalului și pacienților oncologici</w:t>
            </w:r>
          </w:p>
        </w:tc>
      </w:tr>
      <w:tr w:rsidR="00F06028" w:rsidRPr="00A3786C" w:rsidTr="00D33A67">
        <w:trPr>
          <w:trHeight w:val="358"/>
        </w:trPr>
        <w:tc>
          <w:tcPr>
            <w:tcW w:w="817" w:type="dxa"/>
            <w:shd w:val="clear" w:color="auto" w:fill="auto"/>
          </w:tcPr>
          <w:p w:rsidR="00F06028"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9</w:t>
            </w:r>
          </w:p>
        </w:tc>
        <w:tc>
          <w:tcPr>
            <w:tcW w:w="6238" w:type="dxa"/>
            <w:gridSpan w:val="2"/>
            <w:shd w:val="clear" w:color="auto" w:fill="auto"/>
          </w:tcPr>
          <w:p w:rsidR="00F06028" w:rsidRPr="00A3786C" w:rsidRDefault="00D709E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Monitorizarea  și raportarea acțiunilor de protecție datelor cu caracter personal</w:t>
            </w:r>
          </w:p>
        </w:tc>
        <w:tc>
          <w:tcPr>
            <w:tcW w:w="3118" w:type="dxa"/>
            <w:gridSpan w:val="2"/>
          </w:tcPr>
          <w:p w:rsidR="00F06028" w:rsidRPr="00A3786C" w:rsidRDefault="00D709E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cazuri înregistrate și raportate</w:t>
            </w:r>
          </w:p>
        </w:tc>
        <w:tc>
          <w:tcPr>
            <w:tcW w:w="992" w:type="dxa"/>
          </w:tcPr>
          <w:p w:rsidR="00F06028" w:rsidRPr="00A3786C" w:rsidRDefault="00D709E5"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D709E5" w:rsidRPr="00A3786C" w:rsidRDefault="00D709E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Serviciului Juridic</w:t>
            </w:r>
          </w:p>
          <w:p w:rsidR="00F06028" w:rsidRPr="00A3786C" w:rsidRDefault="00D709E5" w:rsidP="00630F2F">
            <w:pPr>
              <w:spacing w:after="0" w:line="240" w:lineRule="auto"/>
              <w:rPr>
                <w:rFonts w:ascii="Times New Roman" w:eastAsia="Calibri" w:hAnsi="Times New Roman" w:cs="Times New Roman"/>
                <w:sz w:val="24"/>
                <w:szCs w:val="24"/>
                <w:lang w:val="en-US"/>
              </w:rPr>
            </w:pPr>
            <w:r w:rsidRPr="00A3786C">
              <w:rPr>
                <w:rFonts w:ascii="Times New Roman" w:eastAsia="Calibri" w:hAnsi="Times New Roman" w:cs="Times New Roman"/>
                <w:sz w:val="24"/>
                <w:szCs w:val="24"/>
              </w:rPr>
              <w:t>Personalul instituției</w:t>
            </w:r>
          </w:p>
        </w:tc>
      </w:tr>
      <w:tr w:rsidR="00F06028" w:rsidRPr="00A3786C" w:rsidTr="00D33A67">
        <w:trPr>
          <w:trHeight w:val="358"/>
        </w:trPr>
        <w:tc>
          <w:tcPr>
            <w:tcW w:w="817" w:type="dxa"/>
            <w:shd w:val="clear" w:color="auto" w:fill="auto"/>
          </w:tcPr>
          <w:p w:rsidR="00F06028" w:rsidRPr="00A3786C" w:rsidRDefault="00893716"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10</w:t>
            </w:r>
          </w:p>
        </w:tc>
        <w:tc>
          <w:tcPr>
            <w:tcW w:w="6238" w:type="dxa"/>
            <w:gridSpan w:val="2"/>
            <w:shd w:val="clear" w:color="auto" w:fill="auto"/>
          </w:tcPr>
          <w:p w:rsidR="00F06028" w:rsidRPr="00A3786C" w:rsidRDefault="00D709E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Participarea la instruiri de perfecționare</w:t>
            </w:r>
          </w:p>
        </w:tc>
        <w:tc>
          <w:tcPr>
            <w:tcW w:w="3118" w:type="dxa"/>
            <w:gridSpan w:val="2"/>
          </w:tcPr>
          <w:p w:rsidR="00F06028" w:rsidRPr="00A3786C" w:rsidRDefault="00D709E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participări la instruire</w:t>
            </w:r>
          </w:p>
        </w:tc>
        <w:tc>
          <w:tcPr>
            <w:tcW w:w="992" w:type="dxa"/>
          </w:tcPr>
          <w:p w:rsidR="00F06028" w:rsidRPr="00A3786C" w:rsidRDefault="00D709E5"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D709E5" w:rsidRPr="00A3786C" w:rsidRDefault="00D709E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Serviciului Juridic</w:t>
            </w:r>
          </w:p>
          <w:p w:rsidR="00F06028" w:rsidRPr="00A3786C" w:rsidRDefault="00D709E5" w:rsidP="00630F2F">
            <w:pPr>
              <w:spacing w:after="0" w:line="240" w:lineRule="auto"/>
              <w:rPr>
                <w:rFonts w:ascii="Times New Roman" w:eastAsia="Calibri" w:hAnsi="Times New Roman" w:cs="Times New Roman"/>
                <w:sz w:val="24"/>
                <w:szCs w:val="24"/>
                <w:lang w:val="en-US"/>
              </w:rPr>
            </w:pPr>
            <w:r w:rsidRPr="00A3786C">
              <w:rPr>
                <w:rFonts w:ascii="Times New Roman" w:eastAsia="Calibri" w:hAnsi="Times New Roman" w:cs="Times New Roman"/>
                <w:sz w:val="24"/>
                <w:szCs w:val="24"/>
              </w:rPr>
              <w:t>Personalul instituției</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11</w:t>
            </w:r>
          </w:p>
        </w:tc>
        <w:tc>
          <w:tcPr>
            <w:tcW w:w="6238" w:type="dxa"/>
            <w:gridSpan w:val="2"/>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Informarea personalului  cu noile prevederi și proceduri de protecția datelor cu caracter personal.</w:t>
            </w:r>
          </w:p>
        </w:tc>
        <w:tc>
          <w:tcPr>
            <w:tcW w:w="3118"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persoane informate</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ședințe informative/  organizate și realizate</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de consultări acordate.</w:t>
            </w:r>
          </w:p>
        </w:tc>
        <w:tc>
          <w:tcPr>
            <w:tcW w:w="992" w:type="dxa"/>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Serviciului Juridic</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Personalul instituției</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12</w:t>
            </w:r>
          </w:p>
        </w:tc>
        <w:tc>
          <w:tcPr>
            <w:tcW w:w="6238" w:type="dxa"/>
            <w:gridSpan w:val="2"/>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Prestarea serviciilor medicale cu informarea și consimțămîntul pacientului</w:t>
            </w:r>
          </w:p>
        </w:tc>
        <w:tc>
          <w:tcPr>
            <w:tcW w:w="3118"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Numărul de acorduri informate semnate</w:t>
            </w:r>
          </w:p>
        </w:tc>
        <w:tc>
          <w:tcPr>
            <w:tcW w:w="992" w:type="dxa"/>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medicii</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p>
        </w:tc>
        <w:tc>
          <w:tcPr>
            <w:tcW w:w="6238" w:type="dxa"/>
            <w:gridSpan w:val="2"/>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Prelucrarea datelor cu caracter personal despre pacienți și caz de boală în stricta conformitate cu reglementările în conformitate cu prevederile Legii RM nr. 133 din 08.07.2011 privind protecţia datelor cu caracter personal și alte norme în vigoare</w:t>
            </w:r>
          </w:p>
        </w:tc>
        <w:tc>
          <w:tcPr>
            <w:tcW w:w="3118"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Prezențaconsimțămîntului scris pentru prelucrarea datelor cu caracter personal în 100%</w:t>
            </w:r>
          </w:p>
        </w:tc>
        <w:tc>
          <w:tcPr>
            <w:tcW w:w="992" w:type="dxa"/>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Medicii, a/medicale, registratori, laboranți</w:t>
            </w:r>
          </w:p>
        </w:tc>
      </w:tr>
      <w:tr w:rsidR="007A0A13" w:rsidRPr="00A3786C" w:rsidTr="007A0A13">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w:t>
            </w:r>
          </w:p>
        </w:tc>
        <w:tc>
          <w:tcPr>
            <w:tcW w:w="6238" w:type="dxa"/>
            <w:gridSpan w:val="2"/>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Siguranța traseului documentației medicale</w:t>
            </w:r>
          </w:p>
        </w:tc>
        <w:tc>
          <w:tcPr>
            <w:tcW w:w="3118"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Documentația medicală păstrată în locuri speciale. Acces p/u persoane autorizate</w:t>
            </w:r>
          </w:p>
        </w:tc>
        <w:tc>
          <w:tcPr>
            <w:tcW w:w="992" w:type="dxa"/>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Angajații care au acces la date cu caracter personal</w:t>
            </w:r>
          </w:p>
        </w:tc>
      </w:tr>
      <w:tr w:rsidR="007A0A13" w:rsidRPr="00A3786C" w:rsidTr="00924866">
        <w:trPr>
          <w:trHeight w:val="422"/>
        </w:trPr>
        <w:tc>
          <w:tcPr>
            <w:tcW w:w="14283" w:type="dxa"/>
            <w:gridSpan w:val="7"/>
            <w:shd w:val="clear" w:color="auto" w:fill="FABF8F" w:themeFill="accent6" w:themeFillTint="99"/>
          </w:tcPr>
          <w:p w:rsidR="007A0A13" w:rsidRDefault="007A0A13"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 xml:space="preserve">COMPONENTA  II  </w:t>
            </w:r>
          </w:p>
          <w:p w:rsidR="007A0A13" w:rsidRPr="00A3786C" w:rsidRDefault="007A0A13"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SIGURANȚA EPIDEMIOLOGICĂ, SECURITATEA ȘI SĂNĂTATEA ÎN MUNCĂ</w:t>
            </w:r>
          </w:p>
          <w:p w:rsidR="007A0A13" w:rsidRPr="00A3786C" w:rsidRDefault="007A0A13" w:rsidP="00630F2F">
            <w:pPr>
              <w:spacing w:after="0" w:line="240" w:lineRule="auto"/>
              <w:rPr>
                <w:rFonts w:ascii="Times New Roman" w:eastAsia="Calibri" w:hAnsi="Times New Roman" w:cs="Times New Roman"/>
                <w:sz w:val="24"/>
                <w:szCs w:val="24"/>
              </w:rPr>
            </w:pPr>
          </w:p>
        </w:tc>
      </w:tr>
      <w:tr w:rsidR="007A0A13" w:rsidRPr="00A3786C" w:rsidTr="00D33A67">
        <w:trPr>
          <w:trHeight w:val="422"/>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b/>
                <w:color w:val="000000" w:themeColor="text1"/>
                <w:sz w:val="24"/>
                <w:szCs w:val="24"/>
              </w:rPr>
            </w:pPr>
          </w:p>
        </w:tc>
        <w:tc>
          <w:tcPr>
            <w:tcW w:w="13466" w:type="dxa"/>
            <w:gridSpan w:val="6"/>
            <w:shd w:val="clear" w:color="auto" w:fill="auto"/>
          </w:tcPr>
          <w:p w:rsidR="007A0A13" w:rsidRPr="00A3786C" w:rsidRDefault="007A0A13" w:rsidP="00630F2F">
            <w:pPr>
              <w:spacing w:after="0" w:line="240" w:lineRule="auto"/>
              <w:rPr>
                <w:rFonts w:ascii="Times New Roman" w:eastAsia="Calibri" w:hAnsi="Times New Roman" w:cs="Times New Roman"/>
                <w:b/>
                <w:sz w:val="24"/>
                <w:szCs w:val="24"/>
              </w:rPr>
            </w:pPr>
            <w:r w:rsidRPr="00A3786C">
              <w:rPr>
                <w:rFonts w:ascii="Times New Roman" w:eastAsia="Calibri" w:hAnsi="Times New Roman" w:cs="Times New Roman"/>
                <w:b/>
                <w:sz w:val="24"/>
                <w:szCs w:val="24"/>
              </w:rPr>
              <w:t>Indicatori generali de produs/rezultat:</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Gradul de capacitate a Institutului pentru răspuns la situațiile epidemiologice agravate;</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Autorizarea sanitară a obiectului și subdiviziunilor;</w:t>
            </w:r>
          </w:p>
          <w:p w:rsidR="007A0A13" w:rsidRPr="00A3786C" w:rsidRDefault="007A0A13" w:rsidP="00630F2F">
            <w:pPr>
              <w:spacing w:after="0" w:line="240" w:lineRule="auto"/>
              <w:rPr>
                <w:rFonts w:ascii="Times New Roman" w:eastAsia="Calibri" w:hAnsi="Times New Roman" w:cs="Times New Roman"/>
                <w:b/>
                <w:sz w:val="24"/>
                <w:szCs w:val="24"/>
              </w:rPr>
            </w:pPr>
            <w:r w:rsidRPr="00A3786C">
              <w:rPr>
                <w:rFonts w:ascii="Times New Roman" w:eastAsia="Calibri" w:hAnsi="Times New Roman" w:cs="Times New Roman"/>
                <w:sz w:val="24"/>
                <w:szCs w:val="24"/>
              </w:rPr>
              <w:t>Activitatea Comitetului IAAM prin procese verbale și acțiuni;</w:t>
            </w:r>
          </w:p>
        </w:tc>
      </w:tr>
      <w:tr w:rsidR="007A0A13" w:rsidRPr="00A3786C" w:rsidTr="00D33A67">
        <w:trPr>
          <w:trHeight w:val="491"/>
        </w:trPr>
        <w:tc>
          <w:tcPr>
            <w:tcW w:w="14283" w:type="dxa"/>
            <w:gridSpan w:val="7"/>
            <w:shd w:val="clear" w:color="auto" w:fill="auto"/>
          </w:tcPr>
          <w:p w:rsidR="00924866" w:rsidRDefault="007A0A13"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sz w:val="24"/>
                <w:szCs w:val="24"/>
              </w:rPr>
              <w:t xml:space="preserve">Obiectivul 2.1. </w:t>
            </w:r>
            <w:r w:rsidRPr="00A3786C">
              <w:rPr>
                <w:rFonts w:ascii="Times New Roman" w:eastAsia="Calibri" w:hAnsi="Times New Roman" w:cs="Times New Roman"/>
                <w:b/>
                <w:sz w:val="24"/>
                <w:szCs w:val="24"/>
                <w:lang w:val="ro-MO"/>
              </w:rPr>
              <w:t xml:space="preserve"> </w:t>
            </w:r>
          </w:p>
          <w:p w:rsidR="007A0A13" w:rsidRPr="00A3786C" w:rsidRDefault="00924866" w:rsidP="00630F2F">
            <w:pPr>
              <w:spacing w:after="0" w:line="240" w:lineRule="auto"/>
              <w:jc w:val="center"/>
              <w:rPr>
                <w:rFonts w:ascii="Times New Roman" w:eastAsia="Calibri" w:hAnsi="Times New Roman" w:cs="Times New Roman"/>
                <w:sz w:val="24"/>
                <w:szCs w:val="24"/>
              </w:rPr>
            </w:pPr>
            <w:r>
              <w:rPr>
                <w:rFonts w:ascii="Times New Roman" w:hAnsi="Times New Roman" w:cs="Times New Roman"/>
                <w:b/>
                <w:sz w:val="24"/>
                <w:szCs w:val="24"/>
                <w:shd w:val="clear" w:color="auto" w:fill="FFFFFF"/>
              </w:rPr>
              <w:t>Pregătirea,</w:t>
            </w:r>
            <w:r w:rsidR="007A0A13" w:rsidRPr="00A3786C">
              <w:rPr>
                <w:rFonts w:ascii="Times New Roman" w:hAnsi="Times New Roman" w:cs="Times New Roman"/>
                <w:b/>
                <w:sz w:val="24"/>
                <w:szCs w:val="24"/>
                <w:shd w:val="clear" w:color="auto" w:fill="FFFFFF"/>
              </w:rPr>
              <w:t xml:space="preserve"> gestionarea</w:t>
            </w:r>
            <w:r>
              <w:rPr>
                <w:rFonts w:ascii="Times New Roman" w:hAnsi="Times New Roman" w:cs="Times New Roman"/>
                <w:b/>
                <w:sz w:val="24"/>
                <w:szCs w:val="24"/>
                <w:shd w:val="clear" w:color="auto" w:fill="FFFFFF"/>
              </w:rPr>
              <w:t>,</w:t>
            </w:r>
            <w:r w:rsidR="007A0A13" w:rsidRPr="00A3786C">
              <w:rPr>
                <w:rFonts w:ascii="Times New Roman" w:hAnsi="Times New Roman" w:cs="Times New Roman"/>
                <w:b/>
                <w:sz w:val="24"/>
                <w:szCs w:val="24"/>
                <w:shd w:val="clear" w:color="auto" w:fill="FFFFFF"/>
              </w:rPr>
              <w:t xml:space="preserve"> </w:t>
            </w:r>
            <w:r w:rsidRPr="00A3786C">
              <w:rPr>
                <w:rFonts w:ascii="Times New Roman" w:hAnsi="Times New Roman" w:cs="Times New Roman"/>
                <w:b/>
                <w:sz w:val="24"/>
                <w:szCs w:val="24"/>
                <w:shd w:val="clear" w:color="auto" w:fill="FFFFFF"/>
              </w:rPr>
              <w:t xml:space="preserve"> supravegherea </w:t>
            </w:r>
            <w:r w:rsidR="007A0A13" w:rsidRPr="00A3786C">
              <w:rPr>
                <w:rFonts w:ascii="Times New Roman" w:hAnsi="Times New Roman" w:cs="Times New Roman"/>
                <w:b/>
                <w:sz w:val="24"/>
                <w:szCs w:val="24"/>
                <w:shd w:val="clear" w:color="auto" w:fill="FFFFFF"/>
              </w:rPr>
              <w:t xml:space="preserve">și </w:t>
            </w:r>
            <w:r>
              <w:rPr>
                <w:rFonts w:ascii="Times New Roman" w:hAnsi="Times New Roman" w:cs="Times New Roman"/>
                <w:b/>
                <w:sz w:val="24"/>
                <w:szCs w:val="24"/>
                <w:shd w:val="clear" w:color="auto" w:fill="FFFFFF"/>
              </w:rPr>
              <w:t xml:space="preserve">asigurarea </w:t>
            </w:r>
            <w:r w:rsidR="007A0A13" w:rsidRPr="00A3786C">
              <w:rPr>
                <w:rFonts w:ascii="Times New Roman" w:hAnsi="Times New Roman" w:cs="Times New Roman"/>
                <w:b/>
                <w:sz w:val="24"/>
                <w:szCs w:val="24"/>
                <w:shd w:val="clear" w:color="auto" w:fill="FFFFFF"/>
              </w:rPr>
              <w:t>capacit</w:t>
            </w:r>
            <w:r>
              <w:rPr>
                <w:rFonts w:ascii="Times New Roman" w:hAnsi="Times New Roman" w:cs="Times New Roman"/>
                <w:b/>
                <w:sz w:val="24"/>
                <w:szCs w:val="24"/>
                <w:shd w:val="clear" w:color="auto" w:fill="FFFFFF"/>
              </w:rPr>
              <w:t>ății</w:t>
            </w:r>
            <w:r w:rsidR="007A0A13" w:rsidRPr="00A3786C">
              <w:rPr>
                <w:rFonts w:ascii="Times New Roman" w:hAnsi="Times New Roman" w:cs="Times New Roman"/>
                <w:b/>
                <w:sz w:val="24"/>
                <w:szCs w:val="24"/>
                <w:shd w:val="clear" w:color="auto" w:fill="FFFFFF"/>
              </w:rPr>
              <w:t xml:space="preserve"> de răspuns a Institutului pentru situațiile de urgență</w:t>
            </w:r>
            <w:r w:rsidR="007A0A13" w:rsidRPr="00A3786C">
              <w:rPr>
                <w:rFonts w:ascii="Times New Roman" w:hAnsi="Times New Roman" w:cs="Times New Roman"/>
                <w:b/>
                <w:color w:val="666666"/>
                <w:sz w:val="24"/>
                <w:szCs w:val="24"/>
                <w:shd w:val="clear" w:color="auto" w:fill="FFFFFF"/>
              </w:rPr>
              <w:t>,</w:t>
            </w:r>
          </w:p>
        </w:tc>
      </w:tr>
      <w:tr w:rsidR="007A0A13" w:rsidRPr="00A3786C" w:rsidTr="00D33A67">
        <w:trPr>
          <w:trHeight w:val="616"/>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12</w:t>
            </w:r>
          </w:p>
        </w:tc>
        <w:tc>
          <w:tcPr>
            <w:tcW w:w="5954"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Identificarea și gestionarea riscurilor din cadrul subdiviziunilor la capitolul bazei tehnico materiale și asigurarea continuității activității Institutului 24 din 24 ore</w:t>
            </w: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Registrul riscurilor a subdiviziuni,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riscurilor identificate și minimizate</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 administrarea patrimoniului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Departament bioinginerie medicală</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13</w:t>
            </w:r>
          </w:p>
        </w:tc>
        <w:tc>
          <w:tcPr>
            <w:tcW w:w="5954" w:type="dxa"/>
            <w:shd w:val="clear" w:color="auto" w:fill="auto"/>
          </w:tcPr>
          <w:p w:rsidR="007A0A13" w:rsidRPr="00A3786C" w:rsidRDefault="007A0A13" w:rsidP="00630F2F">
            <w:pPr>
              <w:spacing w:after="0" w:line="240" w:lineRule="auto"/>
              <w:ind w:left="34"/>
              <w:rPr>
                <w:rFonts w:ascii="Times New Roman" w:eastAsia="Calibri" w:hAnsi="Times New Roman" w:cs="Times New Roman"/>
                <w:sz w:val="24"/>
                <w:szCs w:val="24"/>
                <w:lang w:val="ro-MO"/>
              </w:rPr>
            </w:pPr>
            <w:r w:rsidRPr="00A3786C">
              <w:rPr>
                <w:rFonts w:ascii="Times New Roman" w:eastAsia="Calibri" w:hAnsi="Times New Roman" w:cs="Times New Roman"/>
                <w:sz w:val="24"/>
                <w:szCs w:val="24"/>
                <w:lang w:val="ro-MO"/>
              </w:rPr>
              <w:t>Asigurarea rețelele/obiectele  periculoase și cu risc pentru declanșarea situațiilor excepționale cu contracte pentru mentenanță sau specialiști responsabili din cadrul angajaților</w:t>
            </w: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Contracte încheiate și gestionate</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 administrarea patrimoniului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Departament bioinginerie medicală</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 achiziții</w:t>
            </w:r>
          </w:p>
        </w:tc>
      </w:tr>
      <w:tr w:rsidR="007A0A13" w:rsidRPr="00A3786C" w:rsidTr="00D33A67">
        <w:trPr>
          <w:trHeight w:val="1525"/>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lastRenderedPageBreak/>
              <w:t>14</w:t>
            </w:r>
          </w:p>
        </w:tc>
        <w:tc>
          <w:tcPr>
            <w:tcW w:w="5954" w:type="dxa"/>
            <w:shd w:val="clear" w:color="auto" w:fill="auto"/>
          </w:tcPr>
          <w:p w:rsidR="007A0A13" w:rsidRPr="00A3786C" w:rsidRDefault="007A0A13" w:rsidP="00630F2F">
            <w:pPr>
              <w:spacing w:after="0" w:line="240" w:lineRule="auto"/>
              <w:rPr>
                <w:rFonts w:ascii="Times New Roman" w:hAnsi="Times New Roman" w:cs="Times New Roman"/>
                <w:bCs/>
                <w:sz w:val="24"/>
                <w:szCs w:val="24"/>
                <w:bdr w:val="none" w:sz="0" w:space="0" w:color="auto" w:frame="1"/>
                <w:shd w:val="clear" w:color="auto" w:fill="FFFFFF"/>
              </w:rPr>
            </w:pPr>
            <w:r w:rsidRPr="00A3786C">
              <w:rPr>
                <w:rFonts w:ascii="Times New Roman" w:hAnsi="Times New Roman" w:cs="Times New Roman"/>
                <w:bCs/>
                <w:sz w:val="24"/>
                <w:szCs w:val="24"/>
                <w:bdr w:val="none" w:sz="0" w:space="0" w:color="auto" w:frame="1"/>
                <w:shd w:val="clear" w:color="auto" w:fill="FFFFFF"/>
              </w:rPr>
              <w:t>Identificarea și instruirea specialiștilor implicați în administrarea rețelelor electrice interne, generatorului,  rețelelor de asigurare cu gaze curative, rețelelor termice, rețelelor și obiectelor de ventilație, sistemului antiincendiar, deservirea ascensoarelor ș.a.</w:t>
            </w:r>
          </w:p>
        </w:tc>
        <w:tc>
          <w:tcPr>
            <w:tcW w:w="2835" w:type="dxa"/>
            <w:gridSpan w:val="2"/>
          </w:tcPr>
          <w:p w:rsidR="007A0A13" w:rsidRPr="00A3786C" w:rsidRDefault="007A0A13" w:rsidP="00630F2F">
            <w:pPr>
              <w:spacing w:after="0" w:line="240" w:lineRule="auto"/>
              <w:ind w:right="1"/>
              <w:rPr>
                <w:rFonts w:ascii="Times New Roman" w:hAnsi="Times New Roman" w:cs="Times New Roman"/>
                <w:color w:val="000000"/>
                <w:sz w:val="24"/>
                <w:szCs w:val="24"/>
              </w:rPr>
            </w:pPr>
            <w:r w:rsidRPr="00A3786C">
              <w:rPr>
                <w:rFonts w:ascii="Times New Roman" w:hAnsi="Times New Roman" w:cs="Times New Roman"/>
                <w:color w:val="000000"/>
                <w:sz w:val="24"/>
                <w:szCs w:val="24"/>
              </w:rPr>
              <w:t>Program aprobat și realizat</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 administrarea patrimoniului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secția resurse uman</w:t>
            </w:r>
          </w:p>
        </w:tc>
      </w:tr>
      <w:tr w:rsidR="007A0A13" w:rsidRPr="00A3786C" w:rsidTr="00D33A67">
        <w:trPr>
          <w:trHeight w:val="600"/>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15.</w:t>
            </w:r>
          </w:p>
        </w:tc>
        <w:tc>
          <w:tcPr>
            <w:tcW w:w="5954" w:type="dxa"/>
            <w:shd w:val="clear" w:color="auto" w:fill="auto"/>
          </w:tcPr>
          <w:p w:rsidR="007A0A13" w:rsidRPr="00A3786C" w:rsidRDefault="007A0A13" w:rsidP="00630F2F">
            <w:pPr>
              <w:spacing w:after="0" w:line="240" w:lineRule="auto"/>
              <w:rPr>
                <w:rFonts w:ascii="Times New Roman" w:hAnsi="Times New Roman" w:cs="Times New Roman"/>
                <w:bCs/>
                <w:sz w:val="24"/>
                <w:szCs w:val="24"/>
                <w:bdr w:val="none" w:sz="0" w:space="0" w:color="auto" w:frame="1"/>
                <w:shd w:val="clear" w:color="auto" w:fill="FFFFFF"/>
              </w:rPr>
            </w:pPr>
            <w:r w:rsidRPr="00A3786C">
              <w:rPr>
                <w:rFonts w:ascii="Times New Roman" w:hAnsi="Times New Roman" w:cs="Times New Roman"/>
                <w:bCs/>
                <w:sz w:val="24"/>
                <w:szCs w:val="24"/>
                <w:bdr w:val="none" w:sz="0" w:space="0" w:color="auto" w:frame="1"/>
                <w:shd w:val="clear" w:color="auto" w:fill="FFFFFF"/>
              </w:rPr>
              <w:t>Re-instruirea angajaților Institutului cu exigențele pentru buna administrare a patrimoniului și funcționalității Institutului conform misiunii</w:t>
            </w:r>
          </w:p>
        </w:tc>
        <w:tc>
          <w:tcPr>
            <w:tcW w:w="2835" w:type="dxa"/>
            <w:gridSpan w:val="2"/>
          </w:tcPr>
          <w:p w:rsidR="007A0A13" w:rsidRPr="00A3786C" w:rsidRDefault="007A0A13" w:rsidP="00630F2F">
            <w:pPr>
              <w:spacing w:after="0" w:line="240" w:lineRule="auto"/>
              <w:ind w:right="1"/>
              <w:rPr>
                <w:rFonts w:ascii="Times New Roman" w:hAnsi="Times New Roman" w:cs="Times New Roman"/>
                <w:color w:val="000000"/>
                <w:sz w:val="24"/>
                <w:szCs w:val="24"/>
              </w:rPr>
            </w:pPr>
            <w:r w:rsidRPr="00A3786C">
              <w:rPr>
                <w:rFonts w:ascii="Times New Roman" w:hAnsi="Times New Roman" w:cs="Times New Roman"/>
                <w:color w:val="000000"/>
                <w:sz w:val="24"/>
                <w:szCs w:val="24"/>
              </w:rPr>
              <w:t>Program aprobat și realizat</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 administrarea patrimoniului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secția resurse umane</w:t>
            </w:r>
          </w:p>
          <w:p w:rsidR="007A0A13" w:rsidRPr="00A3786C" w:rsidRDefault="007A0A13" w:rsidP="00630F2F">
            <w:pPr>
              <w:spacing w:after="0" w:line="240" w:lineRule="auto"/>
              <w:rPr>
                <w:rFonts w:ascii="Times New Roman" w:eastAsia="Calibri" w:hAnsi="Times New Roman" w:cs="Times New Roman"/>
                <w:sz w:val="24"/>
                <w:szCs w:val="24"/>
              </w:rPr>
            </w:pPr>
          </w:p>
        </w:tc>
      </w:tr>
      <w:tr w:rsidR="007A0A13" w:rsidRPr="00A3786C" w:rsidTr="00D33A67">
        <w:trPr>
          <w:trHeight w:val="358"/>
        </w:trPr>
        <w:tc>
          <w:tcPr>
            <w:tcW w:w="14283" w:type="dxa"/>
            <w:gridSpan w:val="7"/>
            <w:shd w:val="clear" w:color="auto" w:fill="auto"/>
          </w:tcPr>
          <w:p w:rsidR="00924866" w:rsidRDefault="007A0A13"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sz w:val="24"/>
                <w:szCs w:val="24"/>
              </w:rPr>
              <w:t xml:space="preserve">Obiectivul 2.2. </w:t>
            </w:r>
            <w:r w:rsidRPr="00A3786C">
              <w:rPr>
                <w:rFonts w:ascii="Times New Roman" w:eastAsia="Calibri" w:hAnsi="Times New Roman" w:cs="Times New Roman"/>
                <w:b/>
                <w:sz w:val="24"/>
                <w:szCs w:val="24"/>
                <w:lang w:val="ro-MO"/>
              </w:rPr>
              <w:t xml:space="preserve"> </w:t>
            </w:r>
          </w:p>
          <w:p w:rsidR="007A0A13" w:rsidRPr="00A3786C" w:rsidRDefault="007A0A13" w:rsidP="00630F2F">
            <w:pPr>
              <w:spacing w:after="0" w:line="240" w:lineRule="auto"/>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 xml:space="preserve">Asigurarea siguranței epidemiologice pentru prevenirea și reducerea riscului de transmitere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sz w:val="24"/>
                <w:szCs w:val="24"/>
              </w:rPr>
              <w:t xml:space="preserve">a infecției cu coronavirus de tip nou (COVID-19) </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16.</w:t>
            </w:r>
          </w:p>
        </w:tc>
        <w:tc>
          <w:tcPr>
            <w:tcW w:w="5954" w:type="dxa"/>
            <w:shd w:val="clear" w:color="auto" w:fill="auto"/>
          </w:tcPr>
          <w:p w:rsidR="007A0A13" w:rsidRPr="00A3786C" w:rsidRDefault="007A0A13" w:rsidP="00630F2F">
            <w:pPr>
              <w:spacing w:after="0" w:line="240" w:lineRule="auto"/>
              <w:ind w:left="34"/>
              <w:rPr>
                <w:rFonts w:ascii="Times New Roman" w:hAnsi="Times New Roman" w:cs="Times New Roman"/>
                <w:bCs/>
                <w:color w:val="FF0000"/>
                <w:sz w:val="24"/>
                <w:szCs w:val="24"/>
                <w:bdr w:val="none" w:sz="0" w:space="0" w:color="auto" w:frame="1"/>
                <w:shd w:val="clear" w:color="auto" w:fill="FFFFFF"/>
              </w:rPr>
            </w:pPr>
            <w:r w:rsidRPr="00A3786C">
              <w:rPr>
                <w:rFonts w:ascii="Times New Roman" w:hAnsi="Times New Roman" w:cs="Times New Roman"/>
                <w:sz w:val="24"/>
                <w:szCs w:val="24"/>
              </w:rPr>
              <w:t>Puneea în aplicare a Planului de pregătire și rspuns la infecția cu Coronavirus de tip elaborat pe Institut</w:t>
            </w:r>
          </w:p>
        </w:tc>
        <w:tc>
          <w:tcPr>
            <w:tcW w:w="2835" w:type="dxa"/>
            <w:gridSpan w:val="2"/>
          </w:tcPr>
          <w:p w:rsidR="007A0A13" w:rsidRPr="00A3786C" w:rsidRDefault="007A0A13" w:rsidP="00630F2F">
            <w:pPr>
              <w:spacing w:after="0" w:line="240" w:lineRule="auto"/>
              <w:ind w:right="-108"/>
              <w:rPr>
                <w:rFonts w:ascii="Times New Roman" w:eastAsia="Calibri" w:hAnsi="Times New Roman" w:cs="Times New Roman"/>
                <w:sz w:val="24"/>
                <w:szCs w:val="24"/>
              </w:rPr>
            </w:pPr>
            <w:r w:rsidRPr="00A3786C">
              <w:rPr>
                <w:rFonts w:ascii="Times New Roman" w:eastAsia="Calibri" w:hAnsi="Times New Roman" w:cs="Times New Roman"/>
                <w:sz w:val="24"/>
                <w:szCs w:val="24"/>
              </w:rPr>
              <w:t>Raporte privind realizarea Planului</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Comitetul de supraveghere a IAAM</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17.</w:t>
            </w:r>
          </w:p>
        </w:tc>
        <w:tc>
          <w:tcPr>
            <w:tcW w:w="5954" w:type="dxa"/>
            <w:shd w:val="clear" w:color="auto" w:fill="auto"/>
          </w:tcPr>
          <w:p w:rsidR="007A0A13" w:rsidRPr="00A3786C" w:rsidRDefault="007A0A13" w:rsidP="00630F2F">
            <w:pPr>
              <w:spacing w:after="0" w:line="240" w:lineRule="auto"/>
              <w:ind w:left="34"/>
              <w:rPr>
                <w:rFonts w:ascii="Times New Roman" w:hAnsi="Times New Roman" w:cs="Times New Roman"/>
                <w:bCs/>
                <w:sz w:val="24"/>
                <w:szCs w:val="24"/>
                <w:bdr w:val="none" w:sz="0" w:space="0" w:color="auto" w:frame="1"/>
                <w:shd w:val="clear" w:color="auto" w:fill="FFFFFF"/>
              </w:rPr>
            </w:pPr>
            <w:r w:rsidRPr="00A3786C">
              <w:rPr>
                <w:rFonts w:ascii="Times New Roman" w:hAnsi="Times New Roman" w:cs="Times New Roman"/>
                <w:bCs/>
                <w:sz w:val="24"/>
                <w:szCs w:val="24"/>
                <w:bdr w:val="none" w:sz="0" w:space="0" w:color="auto" w:frame="1"/>
                <w:shd w:val="clear" w:color="auto" w:fill="FFFFFF"/>
              </w:rPr>
              <w:t>Evaluarea lunară a deficienților în securitatea epidemiologică a îngrijirilor medicale cu elaborarea acțiunilor de remediere pentru toate subdiviziunile Institutului</w:t>
            </w:r>
          </w:p>
        </w:tc>
        <w:tc>
          <w:tcPr>
            <w:tcW w:w="2835" w:type="dxa"/>
            <w:gridSpan w:val="2"/>
          </w:tcPr>
          <w:p w:rsidR="007A0A13" w:rsidRPr="00A3786C" w:rsidRDefault="007A0A13" w:rsidP="00630F2F">
            <w:pPr>
              <w:spacing w:after="0" w:line="240" w:lineRule="auto"/>
              <w:ind w:right="-108"/>
              <w:rPr>
                <w:rFonts w:ascii="Times New Roman" w:eastAsia="Calibri" w:hAnsi="Times New Roman" w:cs="Times New Roman"/>
                <w:sz w:val="24"/>
                <w:szCs w:val="24"/>
              </w:rPr>
            </w:pPr>
            <w:r w:rsidRPr="00A3786C">
              <w:rPr>
                <w:rFonts w:ascii="Times New Roman" w:eastAsia="Calibri" w:hAnsi="Times New Roman" w:cs="Times New Roman"/>
                <w:sz w:val="24"/>
                <w:szCs w:val="24"/>
              </w:rPr>
              <w:t>Rapoarte de evaluare, concluzii măsuri de perfecționare</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de subdiviziuni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Comitetul de supraveghere a IAAM</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18.</w:t>
            </w:r>
          </w:p>
        </w:tc>
        <w:tc>
          <w:tcPr>
            <w:tcW w:w="5954" w:type="dxa"/>
            <w:shd w:val="clear" w:color="auto" w:fill="auto"/>
          </w:tcPr>
          <w:p w:rsidR="007A0A13" w:rsidRPr="00A3786C" w:rsidRDefault="007A0A13" w:rsidP="00630F2F">
            <w:pPr>
              <w:suppressAutoHyphens/>
              <w:autoSpaceDN w:val="0"/>
              <w:spacing w:after="0" w:line="240" w:lineRule="auto"/>
              <w:textAlignment w:val="baseline"/>
              <w:rPr>
                <w:rFonts w:ascii="Times New Roman" w:hAnsi="Times New Roman" w:cs="Times New Roman"/>
                <w:sz w:val="24"/>
                <w:szCs w:val="24"/>
              </w:rPr>
            </w:pPr>
            <w:r w:rsidRPr="00A3786C">
              <w:rPr>
                <w:rFonts w:ascii="Times New Roman" w:eastAsia="Calibri" w:hAnsi="Times New Roman" w:cs="Times New Roman"/>
                <w:sz w:val="24"/>
                <w:szCs w:val="24"/>
              </w:rPr>
              <w:t>Monitoizarea și analiza lunară a tuturor cazurilor noi de boală COVID-19 printre pacienți și angajați cu concluzii</w:t>
            </w:r>
          </w:p>
        </w:tc>
        <w:tc>
          <w:tcPr>
            <w:tcW w:w="2835" w:type="dxa"/>
            <w:gridSpan w:val="2"/>
          </w:tcPr>
          <w:p w:rsidR="007A0A13" w:rsidRPr="00A3786C" w:rsidRDefault="007A0A13" w:rsidP="00630F2F">
            <w:pPr>
              <w:spacing w:after="0" w:line="240" w:lineRule="auto"/>
              <w:ind w:right="-108"/>
              <w:rPr>
                <w:rFonts w:ascii="Times New Roman" w:eastAsia="Calibri" w:hAnsi="Times New Roman" w:cs="Times New Roman"/>
                <w:sz w:val="24"/>
                <w:szCs w:val="24"/>
              </w:rPr>
            </w:pPr>
            <w:r w:rsidRPr="00A3786C">
              <w:rPr>
                <w:rFonts w:ascii="Times New Roman" w:eastAsia="Calibri" w:hAnsi="Times New Roman" w:cs="Times New Roman"/>
                <w:sz w:val="24"/>
                <w:szCs w:val="24"/>
              </w:rPr>
              <w:t>Rapoarte de evaluare, concluzii măsuri de perfecționare</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de subdiviziuni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Comitetul de supraveghere a IAAM</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19.</w:t>
            </w:r>
          </w:p>
        </w:tc>
        <w:tc>
          <w:tcPr>
            <w:tcW w:w="5954" w:type="dxa"/>
            <w:shd w:val="clear" w:color="auto" w:fill="auto"/>
          </w:tcPr>
          <w:p w:rsidR="007A0A13" w:rsidRPr="00A3786C" w:rsidRDefault="007A0A13" w:rsidP="00630F2F">
            <w:pPr>
              <w:suppressAutoHyphens/>
              <w:autoSpaceDN w:val="0"/>
              <w:spacing w:after="0" w:line="240" w:lineRule="auto"/>
              <w:textAlignment w:val="baseline"/>
              <w:rPr>
                <w:rFonts w:ascii="Times New Roman" w:hAnsi="Times New Roman" w:cs="Times New Roman"/>
                <w:sz w:val="24"/>
                <w:szCs w:val="24"/>
              </w:rPr>
            </w:pPr>
            <w:r w:rsidRPr="00A3786C">
              <w:rPr>
                <w:rFonts w:ascii="Times New Roman" w:hAnsi="Times New Roman" w:cs="Times New Roman"/>
                <w:sz w:val="24"/>
                <w:szCs w:val="24"/>
              </w:rPr>
              <w:t>Asigurarea Institutului cu EIP, soluții dezinfectante, condiții pentru asigurarea distanței fizice înterumane</w:t>
            </w:r>
          </w:p>
        </w:tc>
        <w:tc>
          <w:tcPr>
            <w:tcW w:w="2835" w:type="dxa"/>
            <w:gridSpan w:val="2"/>
          </w:tcPr>
          <w:p w:rsidR="007A0A13" w:rsidRPr="00A3786C" w:rsidRDefault="007A0A13" w:rsidP="00630F2F">
            <w:pPr>
              <w:spacing w:after="0" w:line="240" w:lineRule="auto"/>
              <w:rPr>
                <w:rFonts w:ascii="Times New Roman" w:hAnsi="Times New Roman" w:cs="Times New Roman"/>
                <w:sz w:val="24"/>
                <w:szCs w:val="24"/>
                <w:lang w:eastAsia="ar-SA"/>
              </w:rPr>
            </w:pPr>
            <w:r w:rsidRPr="00A3786C">
              <w:rPr>
                <w:rFonts w:ascii="Times New Roman" w:hAnsi="Times New Roman" w:cs="Times New Roman"/>
                <w:sz w:val="24"/>
                <w:szCs w:val="24"/>
                <w:lang w:eastAsia="ar-SA"/>
              </w:rPr>
              <w:t>Planul de asigurare realizat</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farmacie</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serviciul achiziții</w:t>
            </w:r>
          </w:p>
        </w:tc>
      </w:tr>
      <w:tr w:rsidR="007A0A13" w:rsidRPr="00A3786C" w:rsidTr="00D33A67">
        <w:trPr>
          <w:trHeight w:val="549"/>
        </w:trPr>
        <w:tc>
          <w:tcPr>
            <w:tcW w:w="14283" w:type="dxa"/>
            <w:gridSpan w:val="7"/>
            <w:shd w:val="clear" w:color="auto" w:fill="auto"/>
          </w:tcPr>
          <w:p w:rsidR="00924866" w:rsidRDefault="007A0A13"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sz w:val="24"/>
                <w:szCs w:val="24"/>
              </w:rPr>
              <w:t>Obiectivul 2.</w:t>
            </w:r>
            <w:r w:rsidR="00924866">
              <w:rPr>
                <w:rFonts w:ascii="Times New Roman" w:eastAsia="Calibri" w:hAnsi="Times New Roman" w:cs="Times New Roman"/>
                <w:b/>
                <w:sz w:val="24"/>
                <w:szCs w:val="24"/>
              </w:rPr>
              <w:t>3</w:t>
            </w:r>
            <w:r w:rsidRPr="00A3786C">
              <w:rPr>
                <w:rFonts w:ascii="Times New Roman" w:eastAsia="Calibri" w:hAnsi="Times New Roman" w:cs="Times New Roman"/>
                <w:b/>
                <w:sz w:val="24"/>
                <w:szCs w:val="24"/>
              </w:rPr>
              <w:t xml:space="preserve">. </w:t>
            </w:r>
            <w:r w:rsidRPr="00A3786C">
              <w:rPr>
                <w:rFonts w:ascii="Times New Roman" w:eastAsia="Calibri" w:hAnsi="Times New Roman" w:cs="Times New Roman"/>
                <w:b/>
                <w:sz w:val="24"/>
                <w:szCs w:val="24"/>
                <w:lang w:val="ro-MO"/>
              </w:rPr>
              <w:t xml:space="preserve"> </w:t>
            </w:r>
          </w:p>
          <w:p w:rsidR="00924866" w:rsidRDefault="007A0A13"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 xml:space="preserve">Asigurarea regimului epidemiologic. Gestionarea deșeurilor și asigurarea regimului epidemiologic instituțional.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color w:val="000000" w:themeColor="text1"/>
                <w:sz w:val="24"/>
                <w:szCs w:val="24"/>
                <w:lang w:val="ro-MO"/>
              </w:rPr>
              <w:t>Prevenirea, diagnosticarea și îngrijiri eficiente a IAAM</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20.</w:t>
            </w:r>
          </w:p>
        </w:tc>
        <w:tc>
          <w:tcPr>
            <w:tcW w:w="5954" w:type="dxa"/>
            <w:shd w:val="clear" w:color="auto" w:fill="auto"/>
          </w:tcPr>
          <w:p w:rsidR="007A0A13" w:rsidRPr="00A3786C" w:rsidRDefault="007A0A13" w:rsidP="00630F2F">
            <w:pPr>
              <w:autoSpaceDE w:val="0"/>
              <w:autoSpaceDN w:val="0"/>
              <w:adjustRightInd w:val="0"/>
              <w:spacing w:after="0" w:line="240" w:lineRule="auto"/>
              <w:rPr>
                <w:rFonts w:ascii="Times New Roman" w:eastAsiaTheme="minorHAnsi" w:hAnsi="Times New Roman" w:cs="Times New Roman"/>
                <w:bCs/>
                <w:sz w:val="24"/>
                <w:szCs w:val="24"/>
                <w:lang w:val="ro-MO"/>
              </w:rPr>
            </w:pPr>
            <w:r w:rsidRPr="00A3786C">
              <w:rPr>
                <w:rFonts w:ascii="Times New Roman" w:eastAsiaTheme="minorHAnsi" w:hAnsi="Times New Roman" w:cs="Times New Roman"/>
                <w:bCs/>
                <w:sz w:val="24"/>
                <w:szCs w:val="24"/>
                <w:lang w:val="ro-MO"/>
              </w:rPr>
              <w:t>Gestionarea conforma adeșeurilor menagere. Valorificarea şi eliminarea deşeurilor periculoase</w:t>
            </w:r>
          </w:p>
          <w:p w:rsidR="007A0A13" w:rsidRPr="00A3786C" w:rsidRDefault="007A0A13" w:rsidP="00630F2F">
            <w:pPr>
              <w:spacing w:after="0" w:line="240" w:lineRule="auto"/>
              <w:rPr>
                <w:rFonts w:ascii="Times New Roman" w:eastAsia="Calibri" w:hAnsi="Times New Roman" w:cs="Times New Roman"/>
                <w:color w:val="000000" w:themeColor="text1"/>
                <w:sz w:val="24"/>
                <w:szCs w:val="24"/>
                <w:lang w:val="it-IT"/>
              </w:rPr>
            </w:pPr>
            <w:r w:rsidRPr="00A3786C">
              <w:rPr>
                <w:rFonts w:ascii="Times New Roman" w:eastAsiaTheme="minorHAnsi" w:hAnsi="Times New Roman" w:cs="Times New Roman"/>
                <w:bCs/>
                <w:sz w:val="24"/>
                <w:szCs w:val="24"/>
                <w:lang w:val="ro-MO"/>
              </w:rPr>
              <w:lastRenderedPageBreak/>
              <w:t>din deşeuri menajere</w:t>
            </w: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 xml:space="preserve">Planul de gestionare a deșeurilor și rapoartele de </w:t>
            </w:r>
            <w:r w:rsidRPr="00A3786C">
              <w:rPr>
                <w:rFonts w:ascii="Times New Roman" w:eastAsia="Calibri" w:hAnsi="Times New Roman" w:cs="Times New Roman"/>
                <w:sz w:val="24"/>
                <w:szCs w:val="24"/>
              </w:rPr>
              <w:lastRenderedPageBreak/>
              <w:t>realiazare</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Șefii subdiviziunilor</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angajații</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lastRenderedPageBreak/>
              <w:t>21.</w:t>
            </w:r>
          </w:p>
        </w:tc>
        <w:tc>
          <w:tcPr>
            <w:tcW w:w="5954" w:type="dxa"/>
            <w:shd w:val="clear" w:color="auto" w:fill="auto"/>
          </w:tcPr>
          <w:p w:rsidR="007A0A13" w:rsidRPr="00A3786C" w:rsidRDefault="007A0A13" w:rsidP="00630F2F">
            <w:pPr>
              <w:autoSpaceDE w:val="0"/>
              <w:autoSpaceDN w:val="0"/>
              <w:adjustRightInd w:val="0"/>
              <w:spacing w:after="0" w:line="240" w:lineRule="auto"/>
              <w:rPr>
                <w:rFonts w:ascii="Times New Roman" w:eastAsiaTheme="minorHAnsi" w:hAnsi="Times New Roman" w:cs="Times New Roman"/>
                <w:bCs/>
                <w:sz w:val="24"/>
                <w:szCs w:val="24"/>
                <w:lang w:val="ro-MO"/>
              </w:rPr>
            </w:pPr>
            <w:r w:rsidRPr="00A3786C">
              <w:rPr>
                <w:rFonts w:ascii="Times New Roman" w:eastAsiaTheme="minorHAnsi" w:hAnsi="Times New Roman" w:cs="Times New Roman"/>
                <w:bCs/>
                <w:sz w:val="24"/>
                <w:szCs w:val="24"/>
                <w:lang w:val="ro-MO"/>
              </w:rPr>
              <w:t>Realizarea PS privind colectarea separată, transportul,</w:t>
            </w:r>
          </w:p>
          <w:p w:rsidR="007A0A13" w:rsidRPr="00A3786C" w:rsidRDefault="007A0A13" w:rsidP="00630F2F">
            <w:pPr>
              <w:autoSpaceDE w:val="0"/>
              <w:autoSpaceDN w:val="0"/>
              <w:adjustRightInd w:val="0"/>
              <w:spacing w:after="0" w:line="240" w:lineRule="auto"/>
              <w:rPr>
                <w:rFonts w:ascii="Times New Roman" w:eastAsia="Calibri" w:hAnsi="Times New Roman" w:cs="Times New Roman"/>
                <w:color w:val="FF0000"/>
                <w:sz w:val="24"/>
                <w:szCs w:val="24"/>
                <w:lang w:val="ro-MO"/>
              </w:rPr>
            </w:pPr>
            <w:r w:rsidRPr="00A3786C">
              <w:rPr>
                <w:rFonts w:ascii="Times New Roman" w:eastAsiaTheme="minorHAnsi" w:hAnsi="Times New Roman" w:cs="Times New Roman"/>
                <w:bCs/>
                <w:sz w:val="24"/>
                <w:szCs w:val="24"/>
                <w:lang w:val="ro-MO"/>
              </w:rPr>
              <w:t>neutralizarea, valorificarea şi eliminarea finală a deşeurilor biologice</w:t>
            </w: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PS și informația despre implementarea</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angajații</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22.</w:t>
            </w:r>
          </w:p>
        </w:tc>
        <w:tc>
          <w:tcPr>
            <w:tcW w:w="5954" w:type="dxa"/>
            <w:shd w:val="clear" w:color="auto" w:fill="auto"/>
          </w:tcPr>
          <w:p w:rsidR="007A0A13" w:rsidRPr="00A3786C" w:rsidRDefault="007A0A13" w:rsidP="00630F2F">
            <w:pPr>
              <w:autoSpaceDE w:val="0"/>
              <w:autoSpaceDN w:val="0"/>
              <w:adjustRightInd w:val="0"/>
              <w:spacing w:after="0" w:line="240" w:lineRule="auto"/>
              <w:rPr>
                <w:rFonts w:ascii="Times New Roman" w:eastAsia="Calibri" w:hAnsi="Times New Roman" w:cs="Times New Roman"/>
                <w:color w:val="FF0000"/>
                <w:sz w:val="24"/>
                <w:szCs w:val="24"/>
                <w:lang w:val="ro-MO"/>
              </w:rPr>
            </w:pPr>
            <w:r w:rsidRPr="00A3786C">
              <w:rPr>
                <w:rFonts w:ascii="Times New Roman" w:eastAsiaTheme="minorHAnsi" w:hAnsi="Times New Roman" w:cs="Times New Roman"/>
                <w:sz w:val="24"/>
                <w:szCs w:val="24"/>
              </w:rPr>
              <w:t xml:space="preserve">Perfecționarea continuă a sistemului intern de gestionare a deşeurilor periculoase </w:t>
            </w:r>
          </w:p>
          <w:p w:rsidR="007A0A13" w:rsidRPr="00A3786C" w:rsidRDefault="007A0A13" w:rsidP="00630F2F">
            <w:pPr>
              <w:spacing w:after="0" w:line="240" w:lineRule="auto"/>
              <w:rPr>
                <w:rFonts w:ascii="Times New Roman" w:eastAsia="Calibri" w:hAnsi="Times New Roman" w:cs="Times New Roman"/>
                <w:color w:val="000000" w:themeColor="text1"/>
                <w:sz w:val="24"/>
                <w:szCs w:val="24"/>
                <w:lang w:val="ro-MO"/>
              </w:rPr>
            </w:pP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Rapoarte privind evaluare și perfecționarea conformității acțiunilor realizate</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angajații</w:t>
            </w:r>
          </w:p>
        </w:tc>
      </w:tr>
      <w:tr w:rsidR="007A0A13" w:rsidRPr="00A3786C" w:rsidTr="00D33A67">
        <w:trPr>
          <w:trHeight w:val="358"/>
        </w:trPr>
        <w:tc>
          <w:tcPr>
            <w:tcW w:w="817" w:type="dxa"/>
            <w:shd w:val="clear" w:color="auto" w:fill="auto"/>
          </w:tcPr>
          <w:p w:rsidR="007A0A13" w:rsidRPr="00A3786C" w:rsidRDefault="007A0A13"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23</w:t>
            </w:r>
          </w:p>
        </w:tc>
        <w:tc>
          <w:tcPr>
            <w:tcW w:w="5954" w:type="dxa"/>
            <w:shd w:val="clear" w:color="auto" w:fill="auto"/>
          </w:tcPr>
          <w:p w:rsidR="007A0A13" w:rsidRPr="00A3786C" w:rsidRDefault="007A0A13"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 xml:space="preserve">Respectarea regimului intern al Institutului, perfecționarea condițiilor de muncă și relațiilor inter-angajaților, cu pacienții și vizittorii. </w:t>
            </w: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Ordine privind masuri disciplinare</w:t>
            </w:r>
          </w:p>
        </w:tc>
        <w:tc>
          <w:tcPr>
            <w:tcW w:w="1559"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SRU,</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secțiilor</w:t>
            </w:r>
          </w:p>
        </w:tc>
      </w:tr>
      <w:tr w:rsidR="00924866" w:rsidRPr="00A3786C" w:rsidTr="00924866">
        <w:trPr>
          <w:trHeight w:val="358"/>
        </w:trPr>
        <w:tc>
          <w:tcPr>
            <w:tcW w:w="14283" w:type="dxa"/>
            <w:gridSpan w:val="7"/>
            <w:shd w:val="clear" w:color="auto" w:fill="auto"/>
          </w:tcPr>
          <w:p w:rsidR="00924866" w:rsidRDefault="00924866"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Obiectivul 2.</w:t>
            </w:r>
            <w:r>
              <w:rPr>
                <w:rFonts w:ascii="Times New Roman" w:eastAsia="Calibri" w:hAnsi="Times New Roman" w:cs="Times New Roman"/>
                <w:b/>
                <w:color w:val="000000" w:themeColor="text1"/>
                <w:sz w:val="24"/>
                <w:szCs w:val="24"/>
                <w:lang w:val="ro-MO"/>
              </w:rPr>
              <w:t>4</w:t>
            </w:r>
            <w:r w:rsidRPr="00A3786C">
              <w:rPr>
                <w:rFonts w:ascii="Times New Roman" w:eastAsia="Calibri" w:hAnsi="Times New Roman" w:cs="Times New Roman"/>
                <w:b/>
                <w:color w:val="000000" w:themeColor="text1"/>
                <w:sz w:val="24"/>
                <w:szCs w:val="24"/>
                <w:lang w:val="ro-MO"/>
              </w:rPr>
              <w:t xml:space="preserve">. </w:t>
            </w:r>
          </w:p>
          <w:p w:rsidR="00924866" w:rsidRPr="00A3786C" w:rsidRDefault="00924866"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color w:val="000000" w:themeColor="text1"/>
                <w:sz w:val="24"/>
                <w:szCs w:val="24"/>
                <w:lang w:val="ro-MO"/>
              </w:rPr>
              <w:t>Asigurarea respectării Regulamentului intern a instituției</w:t>
            </w:r>
          </w:p>
        </w:tc>
      </w:tr>
      <w:tr w:rsidR="007A0A13" w:rsidRPr="00A3786C" w:rsidTr="00D33A67">
        <w:trPr>
          <w:trHeight w:val="358"/>
        </w:trPr>
        <w:tc>
          <w:tcPr>
            <w:tcW w:w="817" w:type="dxa"/>
            <w:shd w:val="clear" w:color="auto" w:fill="auto"/>
          </w:tcPr>
          <w:p w:rsidR="007A0A13" w:rsidRPr="00A3786C" w:rsidRDefault="00924866"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p>
        </w:tc>
        <w:tc>
          <w:tcPr>
            <w:tcW w:w="5954" w:type="dxa"/>
            <w:shd w:val="clear" w:color="auto" w:fill="auto"/>
          </w:tcPr>
          <w:p w:rsidR="007A0A13" w:rsidRPr="00A3786C" w:rsidRDefault="007A0A13"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 xml:space="preserve">Respectarea regimului intern al Institutului, perfecționarea condițiilor de muncă și relațiilor inter-angajaților, cu pacienții și vizittorii. </w:t>
            </w: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Ordine privind masuri disciplinare</w:t>
            </w:r>
          </w:p>
        </w:tc>
        <w:tc>
          <w:tcPr>
            <w:tcW w:w="1559"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w:t>
            </w:r>
          </w:p>
          <w:p w:rsidR="007A0A13"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angajații</w:t>
            </w:r>
          </w:p>
        </w:tc>
      </w:tr>
      <w:tr w:rsidR="007A0A13" w:rsidRPr="00A3786C" w:rsidTr="00D33A67">
        <w:trPr>
          <w:trHeight w:val="358"/>
        </w:trPr>
        <w:tc>
          <w:tcPr>
            <w:tcW w:w="817" w:type="dxa"/>
            <w:shd w:val="clear" w:color="auto" w:fill="auto"/>
          </w:tcPr>
          <w:p w:rsidR="007A0A13" w:rsidRPr="00A3786C" w:rsidRDefault="00924866"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p>
        </w:tc>
        <w:tc>
          <w:tcPr>
            <w:tcW w:w="5954" w:type="dxa"/>
            <w:shd w:val="clear" w:color="auto" w:fill="auto"/>
          </w:tcPr>
          <w:p w:rsidR="007A0A13" w:rsidRPr="00A3786C" w:rsidRDefault="007A0A13"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Perfecționarea modului de organizare a vizitelor pacienților pentru a asigura acces și concomitent securitatea stării sănătății pacientului pe perioada spitalizării</w:t>
            </w:r>
          </w:p>
        </w:tc>
        <w:tc>
          <w:tcPr>
            <w:tcW w:w="2835" w:type="dxa"/>
            <w:gridSpan w:val="2"/>
          </w:tcPr>
          <w:p w:rsidR="007A0A13" w:rsidRPr="00A3786C" w:rsidRDefault="00924866"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 interne, informație pe rețelele interne, analiza</w:t>
            </w:r>
          </w:p>
        </w:tc>
        <w:tc>
          <w:tcPr>
            <w:tcW w:w="1559" w:type="dxa"/>
            <w:gridSpan w:val="2"/>
          </w:tcPr>
          <w:p w:rsidR="007A0A13" w:rsidRPr="00A3786C" w:rsidRDefault="00924866"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Tot parcursul anului</w:t>
            </w:r>
          </w:p>
        </w:tc>
        <w:tc>
          <w:tcPr>
            <w:tcW w:w="3118" w:type="dxa"/>
            <w:shd w:val="clear" w:color="auto" w:fill="auto"/>
          </w:tcPr>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Medii epidemiologi</w:t>
            </w:r>
          </w:p>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w:t>
            </w:r>
          </w:p>
          <w:p w:rsidR="007A0A13"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angajații</w:t>
            </w:r>
          </w:p>
        </w:tc>
      </w:tr>
      <w:tr w:rsidR="007A0A13" w:rsidRPr="00A3786C" w:rsidTr="00FA2145">
        <w:trPr>
          <w:trHeight w:val="358"/>
        </w:trPr>
        <w:tc>
          <w:tcPr>
            <w:tcW w:w="817" w:type="dxa"/>
            <w:tcBorders>
              <w:bottom w:val="single" w:sz="4" w:space="0" w:color="auto"/>
            </w:tcBorders>
            <w:shd w:val="clear" w:color="auto" w:fill="auto"/>
          </w:tcPr>
          <w:p w:rsidR="007A0A13" w:rsidRPr="00A3786C" w:rsidRDefault="00924866"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26</w:t>
            </w:r>
          </w:p>
        </w:tc>
        <w:tc>
          <w:tcPr>
            <w:tcW w:w="5954" w:type="dxa"/>
            <w:tcBorders>
              <w:bottom w:val="single" w:sz="4" w:space="0" w:color="auto"/>
            </w:tcBorders>
            <w:shd w:val="clear" w:color="auto" w:fill="auto"/>
          </w:tcPr>
          <w:p w:rsidR="007A0A13" w:rsidRPr="00A3786C" w:rsidRDefault="007A0A13"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Respectarea normelor eticii și deontologiei medicale în relațiile și comunicare în Institut</w:t>
            </w:r>
          </w:p>
        </w:tc>
        <w:tc>
          <w:tcPr>
            <w:tcW w:w="2835" w:type="dxa"/>
            <w:gridSpan w:val="2"/>
            <w:tcBorders>
              <w:bottom w:val="single" w:sz="4" w:space="0" w:color="auto"/>
            </w:tcBorders>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Lipsa petițiilor</w:t>
            </w:r>
            <w:r w:rsidR="00924866">
              <w:rPr>
                <w:rFonts w:ascii="Times New Roman" w:eastAsia="Calibri" w:hAnsi="Times New Roman" w:cs="Times New Roman"/>
                <w:sz w:val="24"/>
                <w:szCs w:val="24"/>
              </w:rPr>
              <w:t>, satisfacția pacienților</w:t>
            </w:r>
          </w:p>
        </w:tc>
        <w:tc>
          <w:tcPr>
            <w:tcW w:w="1559" w:type="dxa"/>
            <w:gridSpan w:val="2"/>
            <w:tcBorders>
              <w:bottom w:val="single" w:sz="4" w:space="0" w:color="auto"/>
            </w:tcBorders>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tcBorders>
              <w:bottom w:val="single" w:sz="4" w:space="0" w:color="auto"/>
            </w:tcBorders>
            <w:shd w:val="clear" w:color="auto" w:fill="auto"/>
          </w:tcPr>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924866"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w:t>
            </w:r>
          </w:p>
          <w:p w:rsidR="007A0A13" w:rsidRPr="00A3786C" w:rsidRDefault="00924866"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angajații</w:t>
            </w:r>
          </w:p>
        </w:tc>
      </w:tr>
      <w:tr w:rsidR="007A0A13" w:rsidRPr="00A3786C" w:rsidTr="00FA2145">
        <w:trPr>
          <w:trHeight w:val="358"/>
        </w:trPr>
        <w:tc>
          <w:tcPr>
            <w:tcW w:w="14283" w:type="dxa"/>
            <w:gridSpan w:val="7"/>
            <w:tcBorders>
              <w:bottom w:val="single" w:sz="4" w:space="0" w:color="auto"/>
            </w:tcBorders>
            <w:shd w:val="clear" w:color="auto" w:fill="FABF8F" w:themeFill="accent6" w:themeFillTint="99"/>
          </w:tcPr>
          <w:p w:rsidR="00FA2145" w:rsidRDefault="00FA2145" w:rsidP="00630F2F">
            <w:pPr>
              <w:spacing w:after="0" w:line="240" w:lineRule="auto"/>
              <w:ind w:left="-142"/>
              <w:jc w:val="center"/>
              <w:rPr>
                <w:rFonts w:ascii="Times New Roman" w:eastAsia="Calibri" w:hAnsi="Times New Roman" w:cs="Times New Roman"/>
                <w:b/>
                <w:sz w:val="24"/>
                <w:szCs w:val="24"/>
              </w:rPr>
            </w:pPr>
            <w:r w:rsidRPr="00A3786C">
              <w:rPr>
                <w:rFonts w:ascii="Times New Roman" w:eastAsia="Calibri" w:hAnsi="Times New Roman" w:cs="Times New Roman"/>
                <w:b/>
                <w:sz w:val="24"/>
                <w:szCs w:val="24"/>
              </w:rPr>
              <w:t xml:space="preserve">COMPONENTA III  </w:t>
            </w:r>
          </w:p>
          <w:p w:rsidR="007A0A13" w:rsidRPr="00A3786C" w:rsidRDefault="00FA2145" w:rsidP="00630F2F">
            <w:pPr>
              <w:spacing w:after="0" w:line="240" w:lineRule="auto"/>
              <w:ind w:left="-142"/>
              <w:jc w:val="center"/>
              <w:rPr>
                <w:rFonts w:ascii="Times New Roman" w:eastAsia="Calibri" w:hAnsi="Times New Roman" w:cs="Times New Roman"/>
                <w:b/>
                <w:bCs/>
                <w:sz w:val="24"/>
                <w:szCs w:val="24"/>
              </w:rPr>
            </w:pPr>
            <w:r w:rsidRPr="00A3786C">
              <w:rPr>
                <w:rFonts w:ascii="Times New Roman" w:eastAsia="Calibri" w:hAnsi="Times New Roman" w:cs="Times New Roman"/>
                <w:b/>
                <w:sz w:val="24"/>
                <w:szCs w:val="24"/>
              </w:rPr>
              <w:t xml:space="preserve">ORGANIZAREA ACTIVITĂȚILOR ÎN CADRUL PROGRAMULUI NAȚIONAL </w:t>
            </w:r>
            <w:r w:rsidRPr="00A3786C">
              <w:rPr>
                <w:rFonts w:ascii="Times New Roman" w:eastAsia="Calibri" w:hAnsi="Times New Roman" w:cs="Times New Roman"/>
                <w:b/>
                <w:bCs/>
                <w:sz w:val="24"/>
                <w:szCs w:val="24"/>
              </w:rPr>
              <w:t xml:space="preserve">DE CONTROL AL CANCERULUI </w:t>
            </w:r>
          </w:p>
          <w:p w:rsidR="007A0A13" w:rsidRPr="00A3786C" w:rsidRDefault="00FA2145" w:rsidP="00630F2F">
            <w:pPr>
              <w:spacing w:after="0" w:line="240" w:lineRule="auto"/>
              <w:ind w:left="-142"/>
              <w:jc w:val="center"/>
              <w:rPr>
                <w:rFonts w:ascii="Times New Roman" w:eastAsia="Calibri" w:hAnsi="Times New Roman" w:cs="Times New Roman"/>
                <w:b/>
                <w:bCs/>
                <w:sz w:val="24"/>
                <w:szCs w:val="24"/>
              </w:rPr>
            </w:pPr>
            <w:r w:rsidRPr="00A3786C">
              <w:rPr>
                <w:rFonts w:ascii="Times New Roman" w:eastAsia="Calibri" w:hAnsi="Times New Roman" w:cs="Times New Roman"/>
                <w:b/>
                <w:bCs/>
                <w:sz w:val="24"/>
                <w:szCs w:val="24"/>
              </w:rPr>
              <w:t xml:space="preserve">PENTRU ANII 2016-2025 (HGRM 1291/2016) </w:t>
            </w:r>
          </w:p>
          <w:p w:rsidR="007A0A13" w:rsidRPr="00A3786C" w:rsidRDefault="007A0A13" w:rsidP="00630F2F">
            <w:pPr>
              <w:spacing w:after="0" w:line="240" w:lineRule="auto"/>
              <w:jc w:val="center"/>
              <w:rPr>
                <w:rFonts w:ascii="Times New Roman" w:eastAsia="Calibri" w:hAnsi="Times New Roman" w:cs="Times New Roman"/>
                <w:sz w:val="24"/>
                <w:szCs w:val="24"/>
              </w:rPr>
            </w:pPr>
          </w:p>
        </w:tc>
      </w:tr>
      <w:tr w:rsidR="007A0A13" w:rsidRPr="00A3786C" w:rsidTr="00FA2145">
        <w:trPr>
          <w:trHeight w:val="358"/>
        </w:trPr>
        <w:tc>
          <w:tcPr>
            <w:tcW w:w="14283" w:type="dxa"/>
            <w:gridSpan w:val="7"/>
            <w:shd w:val="clear" w:color="auto" w:fill="auto"/>
          </w:tcPr>
          <w:p w:rsidR="007A0A13" w:rsidRPr="00A3786C" w:rsidRDefault="007A0A13" w:rsidP="00630F2F">
            <w:pPr>
              <w:pStyle w:val="ab"/>
              <w:numPr>
                <w:ilvl w:val="0"/>
                <w:numId w:val="40"/>
              </w:num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Realizarea angajamentelor contractuale cu CNAM și Fondatorul</w:t>
            </w:r>
          </w:p>
          <w:p w:rsidR="007A0A13" w:rsidRPr="00A3786C" w:rsidRDefault="007A0A13" w:rsidP="00630F2F">
            <w:pPr>
              <w:pStyle w:val="ab"/>
              <w:numPr>
                <w:ilvl w:val="0"/>
                <w:numId w:val="40"/>
              </w:num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Gradul de implementare a indicatorilor țintă;</w:t>
            </w:r>
          </w:p>
          <w:p w:rsidR="007A0A13" w:rsidRPr="00A3786C" w:rsidRDefault="007A0A13" w:rsidP="00630F2F">
            <w:pPr>
              <w:pStyle w:val="ab"/>
              <w:numPr>
                <w:ilvl w:val="0"/>
                <w:numId w:val="40"/>
              </w:num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Rata depistării precoce obținută;</w:t>
            </w:r>
          </w:p>
          <w:p w:rsidR="007A0A13" w:rsidRPr="00A3786C" w:rsidRDefault="007A0A13" w:rsidP="00630F2F">
            <w:pPr>
              <w:pStyle w:val="ab"/>
              <w:numPr>
                <w:ilvl w:val="0"/>
                <w:numId w:val="40"/>
              </w:num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Gradul  pacienţilor deserviți;</w:t>
            </w:r>
          </w:p>
          <w:p w:rsidR="007A0A13" w:rsidRPr="00A3786C" w:rsidRDefault="007A0A13" w:rsidP="00630F2F">
            <w:pPr>
              <w:pStyle w:val="ab"/>
              <w:numPr>
                <w:ilvl w:val="0"/>
                <w:numId w:val="40"/>
              </w:num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Gradul de completare a Cancer Registrului.</w:t>
            </w:r>
          </w:p>
        </w:tc>
      </w:tr>
      <w:tr w:rsidR="007A0A13" w:rsidRPr="00A3786C" w:rsidTr="00D33A67">
        <w:trPr>
          <w:trHeight w:val="358"/>
        </w:trPr>
        <w:tc>
          <w:tcPr>
            <w:tcW w:w="14283" w:type="dxa"/>
            <w:gridSpan w:val="7"/>
            <w:shd w:val="clear" w:color="auto" w:fill="auto"/>
          </w:tcPr>
          <w:p w:rsidR="00FA2145" w:rsidRDefault="007A0A13"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lastRenderedPageBreak/>
              <w:t xml:space="preserve">Obiectivul 3.1.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color w:val="000000" w:themeColor="text1"/>
                <w:sz w:val="24"/>
                <w:szCs w:val="24"/>
                <w:lang w:val="ro-MO"/>
              </w:rPr>
              <w:t>Asigurarea realizării Contractului cu CNAM, Normelor metodologice de prestare a serviciilor</w:t>
            </w:r>
          </w:p>
        </w:tc>
      </w:tr>
      <w:tr w:rsidR="007A0A13" w:rsidRPr="00A3786C" w:rsidTr="00D33A67">
        <w:trPr>
          <w:trHeight w:val="958"/>
        </w:trPr>
        <w:tc>
          <w:tcPr>
            <w:tcW w:w="817" w:type="dxa"/>
            <w:shd w:val="clear" w:color="auto" w:fill="auto"/>
          </w:tcPr>
          <w:p w:rsidR="007A0A13" w:rsidRPr="00A3786C" w:rsidRDefault="00FA2145"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w:t>
            </w:r>
          </w:p>
        </w:tc>
        <w:tc>
          <w:tcPr>
            <w:tcW w:w="5954"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Planificarea și gestionarea a surselor pe fiecare tip de serviciu cu elaborarea algoritmelor de organizare a serviciilor în limitele fianțării</w:t>
            </w:r>
            <w:r w:rsidR="00FA2145">
              <w:rPr>
                <w:rFonts w:ascii="Times New Roman" w:eastAsia="Calibri" w:hAnsi="Times New Roman" w:cs="Times New Roman"/>
                <w:sz w:val="24"/>
                <w:szCs w:val="24"/>
              </w:rPr>
              <w:t xml:space="preserve"> </w:t>
            </w:r>
          </w:p>
        </w:tc>
        <w:tc>
          <w:tcPr>
            <w:tcW w:w="2835" w:type="dxa"/>
            <w:gridSpan w:val="2"/>
          </w:tcPr>
          <w:p w:rsidR="007A0A13" w:rsidRPr="00FA2145" w:rsidRDefault="00FA2145" w:rsidP="00630F2F">
            <w:pPr>
              <w:spacing w:after="0" w:line="240" w:lineRule="auto"/>
              <w:ind w:left="18"/>
              <w:rPr>
                <w:rFonts w:ascii="Times New Roman" w:eastAsia="Calibri" w:hAnsi="Times New Roman" w:cs="Times New Roman"/>
                <w:sz w:val="24"/>
                <w:szCs w:val="24"/>
              </w:rPr>
            </w:pPr>
            <w:r w:rsidRPr="00FA2145">
              <w:rPr>
                <w:rFonts w:ascii="Times New Roman" w:eastAsia="Calibri" w:hAnsi="Times New Roman" w:cs="Times New Roman"/>
                <w:sz w:val="24"/>
                <w:szCs w:val="24"/>
              </w:rPr>
              <w:t>Rapoarte despre utilizarea surselor alocate</w:t>
            </w:r>
          </w:p>
        </w:tc>
        <w:tc>
          <w:tcPr>
            <w:tcW w:w="1559" w:type="dxa"/>
            <w:gridSpan w:val="2"/>
          </w:tcPr>
          <w:p w:rsidR="007A0A13" w:rsidRDefault="00FA2145" w:rsidP="00630F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Lunar</w:t>
            </w:r>
          </w:p>
          <w:p w:rsidR="00FA2145" w:rsidRDefault="00FA2145" w:rsidP="00630F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Trimestrial</w:t>
            </w:r>
          </w:p>
          <w:p w:rsidR="00FA2145" w:rsidRPr="00A3786C" w:rsidRDefault="00FA2145" w:rsidP="00630F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anual</w:t>
            </w:r>
          </w:p>
        </w:tc>
        <w:tc>
          <w:tcPr>
            <w:tcW w:w="3118" w:type="dxa"/>
            <w:shd w:val="clear" w:color="auto" w:fill="auto"/>
          </w:tcPr>
          <w:p w:rsidR="007A0A13" w:rsidRPr="00FA2145" w:rsidRDefault="00FA2145" w:rsidP="00630F2F">
            <w:pPr>
              <w:spacing w:after="0" w:line="240" w:lineRule="auto"/>
              <w:rPr>
                <w:rFonts w:ascii="Times New Roman" w:eastAsia="Calibri" w:hAnsi="Times New Roman" w:cs="Times New Roman"/>
                <w:sz w:val="24"/>
                <w:szCs w:val="24"/>
              </w:rPr>
            </w:pPr>
            <w:r w:rsidRPr="00FA2145">
              <w:rPr>
                <w:rFonts w:ascii="Times New Roman" w:eastAsia="Calibri" w:hAnsi="Times New Roman" w:cs="Times New Roman"/>
                <w:sz w:val="24"/>
                <w:szCs w:val="24"/>
              </w:rPr>
              <w:t>SEF</w:t>
            </w:r>
          </w:p>
          <w:p w:rsidR="00FA2145" w:rsidRPr="00FA2145" w:rsidRDefault="00FA2145" w:rsidP="00630F2F">
            <w:pPr>
              <w:spacing w:after="0" w:line="240" w:lineRule="auto"/>
              <w:rPr>
                <w:rFonts w:ascii="Times New Roman" w:eastAsia="Calibri" w:hAnsi="Times New Roman" w:cs="Times New Roman"/>
                <w:sz w:val="24"/>
                <w:szCs w:val="24"/>
              </w:rPr>
            </w:pPr>
            <w:r w:rsidRPr="00FA2145">
              <w:rPr>
                <w:rFonts w:ascii="Times New Roman" w:eastAsia="Calibri" w:hAnsi="Times New Roman" w:cs="Times New Roman"/>
                <w:sz w:val="24"/>
                <w:szCs w:val="24"/>
              </w:rPr>
              <w:t>Serviciul statistică medicală</w:t>
            </w:r>
          </w:p>
          <w:p w:rsidR="00FA2145" w:rsidRPr="00FA2145" w:rsidRDefault="00FA2145" w:rsidP="00630F2F">
            <w:pPr>
              <w:spacing w:after="0" w:line="240" w:lineRule="auto"/>
              <w:rPr>
                <w:rFonts w:ascii="Times New Roman" w:eastAsia="Calibri" w:hAnsi="Times New Roman" w:cs="Times New Roman"/>
                <w:sz w:val="24"/>
                <w:szCs w:val="24"/>
              </w:rPr>
            </w:pPr>
            <w:r w:rsidRPr="00FA2145">
              <w:rPr>
                <w:rFonts w:ascii="Times New Roman" w:eastAsia="Calibri" w:hAnsi="Times New Roman" w:cs="Times New Roman"/>
                <w:sz w:val="24"/>
                <w:szCs w:val="24"/>
              </w:rPr>
              <w:t>Vicedirectorii</w:t>
            </w:r>
          </w:p>
        </w:tc>
      </w:tr>
      <w:tr w:rsidR="007A0A13" w:rsidRPr="00A3786C" w:rsidTr="00D33A67">
        <w:trPr>
          <w:trHeight w:val="958"/>
        </w:trPr>
        <w:tc>
          <w:tcPr>
            <w:tcW w:w="817" w:type="dxa"/>
            <w:shd w:val="clear" w:color="auto" w:fill="auto"/>
          </w:tcPr>
          <w:p w:rsidR="007A0A13" w:rsidRPr="00A3786C" w:rsidRDefault="00FA2145"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28</w:t>
            </w:r>
          </w:p>
        </w:tc>
        <w:tc>
          <w:tcPr>
            <w:tcW w:w="5954"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Perfecționarea continuă a </w:t>
            </w:r>
            <w:r w:rsidR="00C56828">
              <w:rPr>
                <w:rFonts w:ascii="Times New Roman" w:eastAsia="Calibri" w:hAnsi="Times New Roman" w:cs="Times New Roman"/>
                <w:sz w:val="24"/>
                <w:szCs w:val="24"/>
              </w:rPr>
              <w:t xml:space="preserve">accesului și </w:t>
            </w:r>
            <w:r w:rsidRPr="00A3786C">
              <w:rPr>
                <w:rFonts w:ascii="Times New Roman" w:eastAsia="Calibri" w:hAnsi="Times New Roman" w:cs="Times New Roman"/>
                <w:sz w:val="24"/>
                <w:szCs w:val="24"/>
              </w:rPr>
              <w:t>calității servciilor prestate, implementării tehnologiilor noi, optimizarea tratamentelor în condiții de AMS ș AMSA</w:t>
            </w:r>
            <w:r w:rsidR="00C56828">
              <w:rPr>
                <w:rFonts w:ascii="Times New Roman" w:eastAsia="Calibri" w:hAnsi="Times New Roman" w:cs="Times New Roman"/>
                <w:sz w:val="24"/>
                <w:szCs w:val="24"/>
              </w:rPr>
              <w:t>, Staționare de zi</w:t>
            </w:r>
          </w:p>
        </w:tc>
        <w:tc>
          <w:tcPr>
            <w:tcW w:w="2835" w:type="dxa"/>
            <w:gridSpan w:val="2"/>
          </w:tcPr>
          <w:p w:rsidR="007A0A13" w:rsidRPr="00FA2145" w:rsidRDefault="00FA2145" w:rsidP="00630F2F">
            <w:pPr>
              <w:spacing w:after="0" w:line="240" w:lineRule="auto"/>
              <w:ind w:left="18"/>
              <w:rPr>
                <w:rFonts w:ascii="Times New Roman" w:eastAsia="Calibri" w:hAnsi="Times New Roman" w:cs="Times New Roman"/>
                <w:sz w:val="24"/>
                <w:szCs w:val="24"/>
              </w:rPr>
            </w:pPr>
            <w:r w:rsidRPr="00FA2145">
              <w:rPr>
                <w:rFonts w:ascii="Times New Roman" w:eastAsia="Calibri" w:hAnsi="Times New Roman" w:cs="Times New Roman"/>
                <w:sz w:val="24"/>
                <w:szCs w:val="24"/>
              </w:rPr>
              <w:t>Rapoarte de activitate</w:t>
            </w:r>
          </w:p>
        </w:tc>
        <w:tc>
          <w:tcPr>
            <w:tcW w:w="1559" w:type="dxa"/>
            <w:gridSpan w:val="2"/>
          </w:tcPr>
          <w:p w:rsidR="007A0A13" w:rsidRPr="00FA2145" w:rsidRDefault="00FA2145" w:rsidP="00630F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 tot parcursul anului</w:t>
            </w:r>
          </w:p>
        </w:tc>
        <w:tc>
          <w:tcPr>
            <w:tcW w:w="3118" w:type="dxa"/>
            <w:shd w:val="clear" w:color="auto" w:fill="auto"/>
          </w:tcPr>
          <w:p w:rsidR="00FA2145" w:rsidRPr="00A3786C" w:rsidRDefault="00FA214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FA2145" w:rsidRPr="00A3786C" w:rsidRDefault="00FA2145" w:rsidP="00630F2F">
            <w:pPr>
              <w:spacing w:after="0" w:line="240" w:lineRule="auto"/>
              <w:rPr>
                <w:rFonts w:ascii="Times New Roman" w:eastAsia="Calibri" w:hAnsi="Times New Roman" w:cs="Times New Roman"/>
                <w:b/>
                <w:sz w:val="24"/>
                <w:szCs w:val="24"/>
              </w:rPr>
            </w:pPr>
            <w:r w:rsidRPr="00A3786C">
              <w:rPr>
                <w:rFonts w:ascii="Times New Roman" w:eastAsia="Calibri" w:hAnsi="Times New Roman" w:cs="Times New Roman"/>
                <w:sz w:val="24"/>
                <w:szCs w:val="24"/>
              </w:rPr>
              <w:t>SMECISAM,</w:t>
            </w:r>
            <w:r w:rsidRPr="00A3786C">
              <w:rPr>
                <w:rFonts w:ascii="Times New Roman" w:eastAsia="Calibri" w:hAnsi="Times New Roman" w:cs="Times New Roman"/>
                <w:b/>
                <w:sz w:val="24"/>
                <w:szCs w:val="24"/>
              </w:rPr>
              <w:t xml:space="preserve"> </w:t>
            </w:r>
          </w:p>
          <w:p w:rsidR="00FA2145" w:rsidRPr="00A3786C" w:rsidRDefault="00FA214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secțiilor,</w:t>
            </w:r>
          </w:p>
          <w:p w:rsidR="007A0A13" w:rsidRDefault="00FA2145"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Medicii</w:t>
            </w:r>
          </w:p>
          <w:p w:rsidR="00FA2145" w:rsidRDefault="00FA2145"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a/medicale</w:t>
            </w:r>
          </w:p>
          <w:p w:rsidR="00FA2145" w:rsidRPr="00FA2145" w:rsidRDefault="00FA2145"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alt personal implicat</w:t>
            </w:r>
          </w:p>
        </w:tc>
      </w:tr>
      <w:tr w:rsidR="007A0A13" w:rsidRPr="00A3786C" w:rsidTr="00D33A67">
        <w:trPr>
          <w:trHeight w:val="958"/>
        </w:trPr>
        <w:tc>
          <w:tcPr>
            <w:tcW w:w="817" w:type="dxa"/>
            <w:shd w:val="clear" w:color="auto" w:fill="auto"/>
          </w:tcPr>
          <w:p w:rsidR="007A0A13" w:rsidRPr="00A3786C" w:rsidRDefault="00FA2145"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29</w:t>
            </w:r>
          </w:p>
        </w:tc>
        <w:tc>
          <w:tcPr>
            <w:tcW w:w="5954" w:type="dxa"/>
            <w:shd w:val="clear" w:color="auto" w:fill="auto"/>
          </w:tcPr>
          <w:p w:rsidR="007A0A13" w:rsidRPr="00A3786C" w:rsidRDefault="007A0A13" w:rsidP="00630F2F">
            <w:pPr>
              <w:spacing w:after="0" w:line="240" w:lineRule="auto"/>
              <w:jc w:val="both"/>
              <w:rPr>
                <w:rFonts w:ascii="Times New Roman" w:eastAsia="Calibri" w:hAnsi="Times New Roman" w:cs="Times New Roman"/>
                <w:b/>
                <w:sz w:val="24"/>
                <w:szCs w:val="24"/>
              </w:rPr>
            </w:pPr>
            <w:r w:rsidRPr="00A3786C">
              <w:rPr>
                <w:rFonts w:ascii="Times New Roman" w:eastAsia="Calibri" w:hAnsi="Times New Roman" w:cs="Times New Roman"/>
                <w:sz w:val="24"/>
                <w:szCs w:val="24"/>
              </w:rPr>
              <w:t>Asigurarea  respectării cerinţelor sistemului  DRG (CASE MIX) în activitatea curativă a Institutului, prin utilizarea  corectă a procedurilor de codificare, colectare şi raportare a datelor la nivel de pacient.</w:t>
            </w:r>
          </w:p>
        </w:tc>
        <w:tc>
          <w:tcPr>
            <w:tcW w:w="2835" w:type="dxa"/>
            <w:gridSpan w:val="2"/>
          </w:tcPr>
          <w:p w:rsidR="007A0A13" w:rsidRPr="00A3786C" w:rsidRDefault="007A0A13" w:rsidP="00630F2F">
            <w:pPr>
              <w:spacing w:after="0" w:line="240" w:lineRule="auto"/>
              <w:ind w:left="18"/>
              <w:rPr>
                <w:rFonts w:ascii="Times New Roman" w:eastAsia="Calibri" w:hAnsi="Times New Roman" w:cs="Times New Roman"/>
                <w:b/>
                <w:sz w:val="24"/>
                <w:szCs w:val="24"/>
              </w:rPr>
            </w:pPr>
            <w:r w:rsidRPr="00A3786C">
              <w:rPr>
                <w:rFonts w:ascii="Times New Roman" w:eastAsia="Calibri" w:hAnsi="Times New Roman" w:cs="Times New Roman"/>
                <w:sz w:val="24"/>
                <w:szCs w:val="24"/>
              </w:rPr>
              <w:t xml:space="preserve">Numărul cazurilor tratate și raportate </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7A0A13" w:rsidRPr="00A3786C" w:rsidRDefault="007A0A13" w:rsidP="00630F2F">
            <w:pPr>
              <w:spacing w:after="0" w:line="240" w:lineRule="auto"/>
              <w:rPr>
                <w:rFonts w:ascii="Times New Roman" w:eastAsia="Calibri" w:hAnsi="Times New Roman" w:cs="Times New Roman"/>
                <w:b/>
                <w:sz w:val="24"/>
                <w:szCs w:val="24"/>
              </w:rPr>
            </w:pPr>
            <w:r w:rsidRPr="00A3786C">
              <w:rPr>
                <w:rFonts w:ascii="Times New Roman" w:eastAsia="Calibri" w:hAnsi="Times New Roman" w:cs="Times New Roman"/>
                <w:sz w:val="24"/>
                <w:szCs w:val="24"/>
              </w:rPr>
              <w:t>SMECISAM,</w:t>
            </w:r>
            <w:r w:rsidRPr="00A3786C">
              <w:rPr>
                <w:rFonts w:ascii="Times New Roman" w:eastAsia="Calibri" w:hAnsi="Times New Roman" w:cs="Times New Roman"/>
                <w:b/>
                <w:sz w:val="24"/>
                <w:szCs w:val="24"/>
              </w:rPr>
              <w:t xml:space="preserve"> </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secțiilor,</w:t>
            </w:r>
          </w:p>
          <w:p w:rsidR="007A0A13" w:rsidRPr="00A3786C" w:rsidRDefault="007A0A13" w:rsidP="00630F2F">
            <w:pPr>
              <w:spacing w:after="0" w:line="240" w:lineRule="auto"/>
              <w:rPr>
                <w:rFonts w:ascii="Times New Roman" w:eastAsia="Calibri" w:hAnsi="Times New Roman" w:cs="Times New Roman"/>
                <w:b/>
                <w:sz w:val="24"/>
                <w:szCs w:val="24"/>
              </w:rPr>
            </w:pPr>
            <w:r w:rsidRPr="00A3786C">
              <w:rPr>
                <w:rFonts w:ascii="Times New Roman" w:eastAsia="Calibri" w:hAnsi="Times New Roman" w:cs="Times New Roman"/>
                <w:sz w:val="24"/>
                <w:szCs w:val="24"/>
              </w:rPr>
              <w:t>medicii</w:t>
            </w:r>
          </w:p>
        </w:tc>
      </w:tr>
      <w:tr w:rsidR="007A0A13" w:rsidRPr="00A3786C" w:rsidTr="00D33A67">
        <w:trPr>
          <w:trHeight w:val="958"/>
        </w:trPr>
        <w:tc>
          <w:tcPr>
            <w:tcW w:w="817" w:type="dxa"/>
            <w:shd w:val="clear" w:color="auto" w:fill="auto"/>
          </w:tcPr>
          <w:p w:rsidR="007A0A13" w:rsidRPr="00A3786C" w:rsidRDefault="00FA2145"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w:t>
            </w:r>
          </w:p>
        </w:tc>
        <w:tc>
          <w:tcPr>
            <w:tcW w:w="5954" w:type="dxa"/>
            <w:shd w:val="clear" w:color="auto" w:fill="auto"/>
          </w:tcPr>
          <w:p w:rsidR="007A0A13" w:rsidRPr="00A3786C" w:rsidRDefault="007A0A13" w:rsidP="00630F2F">
            <w:pPr>
              <w:spacing w:after="0" w:line="240" w:lineRule="auto"/>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color w:val="000000" w:themeColor="text1"/>
                <w:sz w:val="24"/>
                <w:szCs w:val="24"/>
                <w:lang w:val="ro-MO"/>
              </w:rPr>
              <w:t xml:space="preserve">Asigurarea accesului echitabil la tratament prin planificarea internărilor </w:t>
            </w:r>
          </w:p>
        </w:tc>
        <w:tc>
          <w:tcPr>
            <w:tcW w:w="2835" w:type="dxa"/>
            <w:gridSpan w:val="2"/>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Registru aprobat prin ordinul intern nr. </w:t>
            </w:r>
            <w:r w:rsidRPr="00A3786C">
              <w:rPr>
                <w:rFonts w:ascii="Times New Roman" w:hAnsi="Times New Roman" w:cs="Times New Roman"/>
                <w:sz w:val="24"/>
                <w:szCs w:val="24"/>
              </w:rPr>
              <w:t>127 din 27.07.2017</w:t>
            </w:r>
          </w:p>
        </w:tc>
        <w:tc>
          <w:tcPr>
            <w:tcW w:w="1559" w:type="dxa"/>
            <w:gridSpan w:val="2"/>
          </w:tcPr>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7A0A13" w:rsidRPr="00A3786C" w:rsidRDefault="007A0A13"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 medical, asistență consultativă,</w:t>
            </w:r>
          </w:p>
          <w:p w:rsidR="007A0A13" w:rsidRPr="00A3786C" w:rsidRDefault="007A0A13"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secțiilor</w:t>
            </w:r>
          </w:p>
        </w:tc>
      </w:tr>
      <w:tr w:rsidR="00C56828" w:rsidRPr="00A3786C" w:rsidTr="00C56828">
        <w:trPr>
          <w:trHeight w:val="531"/>
        </w:trPr>
        <w:tc>
          <w:tcPr>
            <w:tcW w:w="14283" w:type="dxa"/>
            <w:gridSpan w:val="7"/>
            <w:shd w:val="clear" w:color="auto" w:fill="auto"/>
          </w:tcPr>
          <w:p w:rsidR="00C56828" w:rsidRDefault="00C56828"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 xml:space="preserve">Obiectivul </w:t>
            </w:r>
            <w:r>
              <w:rPr>
                <w:rFonts w:ascii="Times New Roman" w:eastAsia="Calibri" w:hAnsi="Times New Roman" w:cs="Times New Roman"/>
                <w:b/>
                <w:color w:val="000000" w:themeColor="text1"/>
                <w:sz w:val="24"/>
                <w:szCs w:val="24"/>
                <w:lang w:val="ro-MO"/>
              </w:rPr>
              <w:t>3.</w:t>
            </w:r>
            <w:r w:rsidRPr="00A3786C">
              <w:rPr>
                <w:rFonts w:ascii="Times New Roman" w:eastAsia="Calibri" w:hAnsi="Times New Roman" w:cs="Times New Roman"/>
                <w:b/>
                <w:color w:val="000000" w:themeColor="text1"/>
                <w:sz w:val="24"/>
                <w:szCs w:val="24"/>
                <w:lang w:val="ro-MO"/>
              </w:rPr>
              <w:t>2.</w:t>
            </w:r>
          </w:p>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color w:val="000000" w:themeColor="text1"/>
                <w:sz w:val="24"/>
                <w:szCs w:val="24"/>
                <w:lang w:val="ro-MO"/>
              </w:rPr>
              <w:t>Instruirea continu</w:t>
            </w:r>
            <w:r w:rsidRPr="00A3786C">
              <w:rPr>
                <w:rFonts w:ascii="Times New Roman" w:eastAsia="Calibri" w:hAnsi="Times New Roman" w:cs="Times New Roman"/>
                <w:b/>
                <w:color w:val="000000" w:themeColor="text1"/>
                <w:sz w:val="24"/>
                <w:szCs w:val="24"/>
              </w:rPr>
              <w:t>ă</w:t>
            </w:r>
            <w:r w:rsidRPr="00A3786C">
              <w:rPr>
                <w:rFonts w:ascii="Times New Roman" w:eastAsia="Calibri" w:hAnsi="Times New Roman" w:cs="Times New Roman"/>
                <w:b/>
                <w:color w:val="000000" w:themeColor="text1"/>
                <w:sz w:val="24"/>
                <w:szCs w:val="24"/>
                <w:lang w:val="ro-MO"/>
              </w:rPr>
              <w:t xml:space="preserve"> a resurselor umane</w:t>
            </w:r>
            <w:r w:rsidR="0064745D">
              <w:rPr>
                <w:rFonts w:ascii="Times New Roman" w:eastAsia="Calibri" w:hAnsi="Times New Roman" w:cs="Times New Roman"/>
                <w:b/>
                <w:color w:val="000000" w:themeColor="text1"/>
                <w:sz w:val="24"/>
                <w:szCs w:val="24"/>
                <w:lang w:val="ro-MO"/>
              </w:rPr>
              <w:t xml:space="preserve"> </w:t>
            </w:r>
          </w:p>
        </w:tc>
      </w:tr>
      <w:tr w:rsidR="00C56828" w:rsidRPr="00A3786C" w:rsidTr="00D33A67">
        <w:trPr>
          <w:trHeight w:val="958"/>
        </w:trPr>
        <w:tc>
          <w:tcPr>
            <w:tcW w:w="817" w:type="dxa"/>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31</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Anunțarea locurilor vacante pentru plasarea în cîmpul muncii </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Numărul persoanelor angajate</w:t>
            </w: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SRU</w:t>
            </w:r>
          </w:p>
        </w:tc>
      </w:tr>
      <w:tr w:rsidR="00C56828" w:rsidRPr="00A3786C" w:rsidTr="00D33A67">
        <w:trPr>
          <w:trHeight w:val="958"/>
        </w:trPr>
        <w:tc>
          <w:tcPr>
            <w:tcW w:w="817" w:type="dxa"/>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32</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Elaborarea și punerea în aplicare  a Planurilor de instruire continuă a angajaților în competențe profesionale</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Planuri aprobate</w:t>
            </w:r>
          </w:p>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IV</w:t>
            </w:r>
          </w:p>
        </w:tc>
        <w:tc>
          <w:tcPr>
            <w:tcW w:w="3118" w:type="dxa"/>
            <w:shd w:val="clear" w:color="auto" w:fill="auto"/>
          </w:tcPr>
          <w:p w:rsidR="00C56828" w:rsidRPr="00A3786C" w:rsidRDefault="00C56828" w:rsidP="00630F2F">
            <w:pPr>
              <w:spacing w:after="0" w:line="240" w:lineRule="auto"/>
              <w:ind w:right="-109"/>
              <w:rPr>
                <w:rFonts w:ascii="Times New Roman" w:eastAsia="Calibri" w:hAnsi="Times New Roman" w:cs="Times New Roman"/>
                <w:sz w:val="24"/>
                <w:szCs w:val="24"/>
              </w:rPr>
            </w:pPr>
            <w:r w:rsidRPr="00A3786C">
              <w:rPr>
                <w:rFonts w:ascii="Times New Roman" w:eastAsia="Calibri" w:hAnsi="Times New Roman" w:cs="Times New Roman"/>
                <w:sz w:val="24"/>
                <w:szCs w:val="24"/>
              </w:rPr>
              <w:t>SRU,</w:t>
            </w:r>
          </w:p>
          <w:p w:rsidR="00C56828" w:rsidRPr="00A3786C" w:rsidRDefault="00C56828" w:rsidP="00630F2F">
            <w:pPr>
              <w:spacing w:after="0" w:line="240" w:lineRule="auto"/>
              <w:ind w:right="-109"/>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secțiilor</w:t>
            </w:r>
          </w:p>
        </w:tc>
      </w:tr>
      <w:tr w:rsidR="00C56828" w:rsidRPr="00A3786C" w:rsidTr="00D33A67">
        <w:trPr>
          <w:trHeight w:val="958"/>
        </w:trPr>
        <w:tc>
          <w:tcPr>
            <w:tcW w:w="817" w:type="dxa"/>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33.</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Participarea la Congrese, conferințe, publicarea articolelor</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participărilor</w:t>
            </w:r>
            <w:r w:rsidR="00F33D4D">
              <w:rPr>
                <w:rFonts w:ascii="Times New Roman" w:eastAsia="Calibri" w:hAnsi="Times New Roman" w:cs="Times New Roman"/>
                <w:sz w:val="24"/>
                <w:szCs w:val="24"/>
              </w:rPr>
              <w:t>, certificatelor și articolelor publicate</w:t>
            </w:r>
          </w:p>
        </w:tc>
        <w:tc>
          <w:tcPr>
            <w:tcW w:w="1559" w:type="dxa"/>
            <w:gridSpan w:val="2"/>
          </w:tcPr>
          <w:p w:rsidR="00C56828" w:rsidRPr="00A3786C" w:rsidRDefault="00C56828" w:rsidP="00630F2F">
            <w:pPr>
              <w:spacing w:after="0" w:line="240" w:lineRule="auto"/>
              <w:ind w:left="-108" w:right="-250"/>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shd w:val="clear" w:color="auto" w:fill="auto"/>
          </w:tcPr>
          <w:p w:rsidR="00C56828" w:rsidRPr="00A3786C" w:rsidRDefault="00C56828" w:rsidP="00630F2F">
            <w:pPr>
              <w:spacing w:after="0" w:line="240" w:lineRule="auto"/>
              <w:ind w:right="-109"/>
              <w:rPr>
                <w:rFonts w:ascii="Times New Roman" w:eastAsia="Calibri" w:hAnsi="Times New Roman" w:cs="Times New Roman"/>
                <w:sz w:val="24"/>
                <w:szCs w:val="24"/>
              </w:rPr>
            </w:pPr>
            <w:r>
              <w:rPr>
                <w:rFonts w:ascii="Times New Roman" w:eastAsia="Calibri" w:hAnsi="Times New Roman" w:cs="Times New Roman"/>
                <w:sz w:val="24"/>
                <w:szCs w:val="24"/>
              </w:rPr>
              <w:t>Consiliul ștințific</w:t>
            </w:r>
          </w:p>
        </w:tc>
      </w:tr>
      <w:tr w:rsidR="00C56828" w:rsidRPr="00A3786C" w:rsidTr="00D33A67">
        <w:trPr>
          <w:trHeight w:val="358"/>
        </w:trPr>
        <w:tc>
          <w:tcPr>
            <w:tcW w:w="817" w:type="dxa"/>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34.</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Evaluarea și motivarea personalulu</w:t>
            </w:r>
            <w:r w:rsidR="00F33D4D">
              <w:rPr>
                <w:rFonts w:ascii="Times New Roman" w:hAnsi="Times New Roman" w:cs="Times New Roman"/>
                <w:bCs/>
                <w:sz w:val="24"/>
                <w:szCs w:val="24"/>
                <w:bdr w:val="none" w:sz="0" w:space="0" w:color="auto" w:frame="1"/>
                <w:shd w:val="clear" w:color="auto" w:fill="FFFFFF"/>
              </w:rPr>
              <w:t>i prin indicatori de performanță și alte posibilități</w:t>
            </w:r>
          </w:p>
        </w:tc>
        <w:tc>
          <w:tcPr>
            <w:tcW w:w="2835" w:type="dxa"/>
            <w:gridSpan w:val="2"/>
          </w:tcPr>
          <w:p w:rsidR="00C56828" w:rsidRPr="00A3786C" w:rsidRDefault="00F64C3C"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Indicatorii de performanță evaluați și incluși în salarizare</w:t>
            </w:r>
          </w:p>
        </w:tc>
        <w:tc>
          <w:tcPr>
            <w:tcW w:w="1559" w:type="dxa"/>
            <w:gridSpan w:val="2"/>
          </w:tcPr>
          <w:p w:rsidR="00C56828" w:rsidRPr="00A3786C" w:rsidRDefault="00F64C3C" w:rsidP="00630F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lunar</w:t>
            </w:r>
          </w:p>
        </w:tc>
        <w:tc>
          <w:tcPr>
            <w:tcW w:w="3118" w:type="dxa"/>
            <w:shd w:val="clear" w:color="auto" w:fill="auto"/>
          </w:tcPr>
          <w:p w:rsidR="00C56828" w:rsidRPr="00A3786C" w:rsidRDefault="00F64C3C"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Responsabilii conform ordinului intern</w:t>
            </w:r>
          </w:p>
        </w:tc>
      </w:tr>
      <w:tr w:rsidR="00C56828" w:rsidRPr="00A3786C" w:rsidTr="00D33A67">
        <w:trPr>
          <w:trHeight w:val="358"/>
        </w:trPr>
        <w:tc>
          <w:tcPr>
            <w:tcW w:w="817" w:type="dxa"/>
            <w:shd w:val="clear" w:color="auto" w:fill="auto"/>
          </w:tcPr>
          <w:p w:rsidR="00C56828" w:rsidRPr="00A3786C" w:rsidRDefault="00F33D4D"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35.</w:t>
            </w:r>
          </w:p>
        </w:tc>
        <w:tc>
          <w:tcPr>
            <w:tcW w:w="5954" w:type="dxa"/>
            <w:shd w:val="clear" w:color="auto" w:fill="auto"/>
          </w:tcPr>
          <w:p w:rsidR="00C56828" w:rsidRPr="00A3786C" w:rsidRDefault="00F33D4D" w:rsidP="00630F2F">
            <w:pPr>
              <w:tabs>
                <w:tab w:val="left" w:pos="176"/>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Colaborarea cu elevii</w:t>
            </w:r>
            <w:r w:rsidR="00F64C3C">
              <w:rPr>
                <w:rFonts w:ascii="Times New Roman" w:eastAsia="Calibri" w:hAnsi="Times New Roman" w:cs="Times New Roman"/>
                <w:sz w:val="24"/>
                <w:szCs w:val="24"/>
              </w:rPr>
              <w:t xml:space="preserve"> (Centrului de Excelență)</w:t>
            </w:r>
            <w:r>
              <w:rPr>
                <w:rFonts w:ascii="Times New Roman" w:eastAsia="Calibri" w:hAnsi="Times New Roman" w:cs="Times New Roman"/>
                <w:sz w:val="24"/>
                <w:szCs w:val="24"/>
              </w:rPr>
              <w:t xml:space="preserve">, studenții, rezidenții și angajați medicali </w:t>
            </w:r>
            <w:r w:rsidR="00F64C3C">
              <w:rPr>
                <w:rFonts w:ascii="Times New Roman" w:eastAsia="Calibri" w:hAnsi="Times New Roman" w:cs="Times New Roman"/>
                <w:sz w:val="24"/>
                <w:szCs w:val="24"/>
              </w:rPr>
              <w:t>autorizați pentru stagiere sau</w:t>
            </w:r>
            <w:r>
              <w:rPr>
                <w:rFonts w:ascii="Times New Roman" w:eastAsia="Calibri" w:hAnsi="Times New Roman" w:cs="Times New Roman"/>
                <w:sz w:val="24"/>
                <w:szCs w:val="24"/>
              </w:rPr>
              <w:t xml:space="preserve"> perfecționare în corelare cu normele interne</w:t>
            </w:r>
            <w:r w:rsidR="00F64C3C">
              <w:rPr>
                <w:rFonts w:ascii="Times New Roman" w:eastAsia="Calibri" w:hAnsi="Times New Roman" w:cs="Times New Roman"/>
                <w:sz w:val="24"/>
                <w:szCs w:val="24"/>
              </w:rPr>
              <w:t xml:space="preserve"> de conduită</w:t>
            </w:r>
            <w:r>
              <w:rPr>
                <w:rFonts w:ascii="Times New Roman" w:eastAsia="Calibri" w:hAnsi="Times New Roman" w:cs="Times New Roman"/>
                <w:sz w:val="24"/>
                <w:szCs w:val="24"/>
              </w:rPr>
              <w:t xml:space="preserve"> și profesionale</w:t>
            </w:r>
          </w:p>
        </w:tc>
        <w:tc>
          <w:tcPr>
            <w:tcW w:w="2835" w:type="dxa"/>
            <w:gridSpan w:val="2"/>
          </w:tcPr>
          <w:p w:rsidR="00C56828" w:rsidRDefault="00F64C3C"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Listele persoanelor autorizate pentru acces</w:t>
            </w:r>
          </w:p>
          <w:p w:rsidR="00F64C3C" w:rsidRPr="00A3786C" w:rsidRDefault="00F64C3C"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Persoanele responsabile</w:t>
            </w:r>
          </w:p>
        </w:tc>
        <w:tc>
          <w:tcPr>
            <w:tcW w:w="1559" w:type="dxa"/>
            <w:gridSpan w:val="2"/>
          </w:tcPr>
          <w:p w:rsidR="00C56828" w:rsidRPr="00A3786C" w:rsidRDefault="00F64C3C" w:rsidP="00630F2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 parcursul anului</w:t>
            </w:r>
          </w:p>
        </w:tc>
        <w:tc>
          <w:tcPr>
            <w:tcW w:w="3118" w:type="dxa"/>
            <w:shd w:val="clear" w:color="auto" w:fill="auto"/>
          </w:tcPr>
          <w:p w:rsidR="00C56828" w:rsidRDefault="00F64C3C"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SRU</w:t>
            </w:r>
          </w:p>
          <w:p w:rsidR="00F64C3C" w:rsidRDefault="00F64C3C"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Vicedirector nursing</w:t>
            </w:r>
          </w:p>
          <w:p w:rsidR="00F64C3C" w:rsidRPr="00A3786C" w:rsidRDefault="00F64C3C"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Vicedirector medical</w:t>
            </w:r>
          </w:p>
        </w:tc>
      </w:tr>
      <w:tr w:rsidR="00C56828" w:rsidRPr="00A3786C" w:rsidTr="00D33A67">
        <w:trPr>
          <w:trHeight w:val="597"/>
        </w:trPr>
        <w:tc>
          <w:tcPr>
            <w:tcW w:w="817" w:type="dxa"/>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p>
        </w:tc>
        <w:tc>
          <w:tcPr>
            <w:tcW w:w="13466" w:type="dxa"/>
            <w:gridSpan w:val="6"/>
            <w:shd w:val="clear" w:color="auto" w:fill="auto"/>
          </w:tcPr>
          <w:p w:rsidR="00F64C3C" w:rsidRDefault="00C56828"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Obiectivul 3.</w:t>
            </w:r>
            <w:r w:rsidR="00F64C3C">
              <w:rPr>
                <w:rFonts w:ascii="Times New Roman" w:eastAsia="Calibri" w:hAnsi="Times New Roman" w:cs="Times New Roman"/>
                <w:b/>
                <w:color w:val="000000" w:themeColor="text1"/>
                <w:sz w:val="24"/>
                <w:szCs w:val="24"/>
                <w:lang w:val="ro-MO"/>
              </w:rPr>
              <w:t>3</w:t>
            </w:r>
            <w:r w:rsidRPr="00A3786C">
              <w:rPr>
                <w:rFonts w:ascii="Times New Roman" w:eastAsia="Calibri" w:hAnsi="Times New Roman" w:cs="Times New Roman"/>
                <w:b/>
                <w:color w:val="000000" w:themeColor="text1"/>
                <w:sz w:val="24"/>
                <w:szCs w:val="24"/>
                <w:lang w:val="ro-MO"/>
              </w:rPr>
              <w:t xml:space="preserve">. </w:t>
            </w:r>
          </w:p>
          <w:p w:rsidR="00C56828" w:rsidRPr="00A3786C" w:rsidRDefault="00C56828"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sz w:val="24"/>
                <w:szCs w:val="24"/>
                <w:lang w:val="ro-MO"/>
              </w:rPr>
              <w:t xml:space="preserve">Perfecționarea </w:t>
            </w:r>
            <w:r w:rsidR="00F64C3C" w:rsidRPr="00A3786C">
              <w:rPr>
                <w:rFonts w:ascii="Times New Roman" w:eastAsia="Calibri" w:hAnsi="Times New Roman" w:cs="Times New Roman"/>
                <w:b/>
                <w:sz w:val="24"/>
                <w:szCs w:val="24"/>
                <w:lang w:val="ro-MO"/>
              </w:rPr>
              <w:t xml:space="preserve"> calității  și </w:t>
            </w:r>
            <w:r w:rsidRPr="00A3786C">
              <w:rPr>
                <w:rFonts w:ascii="Times New Roman" w:eastAsia="Calibri" w:hAnsi="Times New Roman" w:cs="Times New Roman"/>
                <w:b/>
                <w:sz w:val="24"/>
                <w:szCs w:val="24"/>
                <w:lang w:val="ro-MO"/>
              </w:rPr>
              <w:t xml:space="preserve">accesului serviciilor prestate. </w:t>
            </w:r>
          </w:p>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color w:val="000000" w:themeColor="text1"/>
                <w:sz w:val="24"/>
                <w:szCs w:val="24"/>
                <w:lang w:val="ro-MO"/>
              </w:rPr>
              <w:t>Elaborarea și revizuirea a PCN în domeniu, PCI, a PC la locul de muncă, Procedurilor de Sistem și Operaționale</w:t>
            </w:r>
          </w:p>
        </w:tc>
      </w:tr>
      <w:tr w:rsidR="00C56828" w:rsidRPr="00A3786C" w:rsidTr="00D33A67">
        <w:trPr>
          <w:trHeight w:val="358"/>
        </w:trPr>
        <w:tc>
          <w:tcPr>
            <w:tcW w:w="817" w:type="dxa"/>
            <w:shd w:val="clear" w:color="auto" w:fill="auto"/>
          </w:tcPr>
          <w:p w:rsidR="00C56828" w:rsidRPr="00A3786C" w:rsidRDefault="003A5916"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36</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Organizarea  de către Consiliul de Calitate și mobilizarea echipei de specilaiști pentru elaborarea și monitorizarea calității implementării: PCN (în proiect), PCI, PO, PS, inclusiv impactului lor asupra calității actului medical realizat</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Elaborate, implementate PCN, PCI, PS, PO</w:t>
            </w: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Pe parcursul anului</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Consiliul de calitate </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medicii și specialiștii cu studii superioare</w:t>
            </w:r>
          </w:p>
        </w:tc>
      </w:tr>
      <w:tr w:rsidR="00C56828" w:rsidRPr="00A3786C" w:rsidTr="00D33A67">
        <w:trPr>
          <w:trHeight w:val="358"/>
        </w:trPr>
        <w:tc>
          <w:tcPr>
            <w:tcW w:w="817" w:type="dxa"/>
            <w:shd w:val="clear" w:color="auto" w:fill="auto"/>
          </w:tcPr>
          <w:p w:rsidR="00C56828" w:rsidRPr="00A3786C" w:rsidRDefault="003A5916"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37</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hAnsi="Times New Roman" w:cs="Times New Roman"/>
                <w:sz w:val="24"/>
                <w:szCs w:val="24"/>
              </w:rPr>
              <w:t>Identificarea necesităților  în medicamente, consumabile și articole sanitare, dispozitive medicale și prezentarea la Serviciul achiziție al Institutului pentru organizarea achiziționării conform normelor stabilite în limita bugetului aprobat</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Necesități elaborate și înaintate pentru achiziții</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Servicii contractate</w:t>
            </w: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Ianuarie-aprilie 2021</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subdiviziunilor</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secția achiziții</w:t>
            </w:r>
          </w:p>
        </w:tc>
      </w:tr>
      <w:tr w:rsidR="00C56828" w:rsidRPr="00A3786C" w:rsidTr="00D33A67">
        <w:trPr>
          <w:trHeight w:val="358"/>
        </w:trPr>
        <w:tc>
          <w:tcPr>
            <w:tcW w:w="817" w:type="dxa"/>
            <w:shd w:val="clear" w:color="auto" w:fill="auto"/>
          </w:tcPr>
          <w:p w:rsidR="00C56828" w:rsidRPr="00A3786C" w:rsidRDefault="003A5916"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38</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Implementarea înr</w:t>
            </w:r>
            <w:r w:rsidR="008433D8">
              <w:rPr>
                <w:rFonts w:ascii="Times New Roman" w:eastAsia="Calibri" w:hAnsi="Times New Roman" w:cs="Times New Roman"/>
                <w:sz w:val="24"/>
                <w:szCs w:val="24"/>
              </w:rPr>
              <w:t>egistrărilor:</w:t>
            </w:r>
            <w:r w:rsidRPr="00A3786C">
              <w:rPr>
                <w:rFonts w:ascii="Times New Roman" w:eastAsia="Calibri" w:hAnsi="Times New Roman" w:cs="Times New Roman"/>
                <w:sz w:val="24"/>
                <w:szCs w:val="24"/>
              </w:rPr>
              <w:t xml:space="preserve"> </w:t>
            </w:r>
            <w:r w:rsidR="008433D8" w:rsidRPr="00A3786C">
              <w:rPr>
                <w:rFonts w:ascii="Times New Roman" w:eastAsia="Calibri" w:hAnsi="Times New Roman" w:cs="Times New Roman"/>
                <w:sz w:val="24"/>
                <w:szCs w:val="24"/>
              </w:rPr>
              <w:t xml:space="preserve"> trasabilitate,  transparența și monitorizarea</w:t>
            </w:r>
            <w:r w:rsidR="008433D8">
              <w:rPr>
                <w:rFonts w:ascii="Times New Roman" w:eastAsia="Calibri" w:hAnsi="Times New Roman" w:cs="Times New Roman"/>
                <w:sz w:val="24"/>
                <w:szCs w:val="24"/>
              </w:rPr>
              <w:t xml:space="preserve"> </w:t>
            </w:r>
            <w:r w:rsidRPr="00A3786C">
              <w:rPr>
                <w:rFonts w:ascii="Times New Roman" w:eastAsia="Calibri" w:hAnsi="Times New Roman" w:cs="Times New Roman"/>
                <w:sz w:val="24"/>
                <w:szCs w:val="24"/>
              </w:rPr>
              <w:t xml:space="preserve">tuturor activităților realizate în Institut pentru  conformitate cu reglementările în vigoare, </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Documentația de conduită și de monitorizare</w:t>
            </w: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Pe tot parcursul anului</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angajații</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șefii de subdiviziuni,</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vicedirectorii</w:t>
            </w:r>
          </w:p>
        </w:tc>
      </w:tr>
      <w:tr w:rsidR="00C56828" w:rsidRPr="00A3786C" w:rsidTr="00D33A67">
        <w:trPr>
          <w:trHeight w:val="610"/>
        </w:trPr>
        <w:tc>
          <w:tcPr>
            <w:tcW w:w="14283" w:type="dxa"/>
            <w:gridSpan w:val="7"/>
            <w:shd w:val="clear" w:color="auto" w:fill="auto"/>
          </w:tcPr>
          <w:p w:rsidR="008433D8" w:rsidRDefault="008433D8" w:rsidP="00630F2F">
            <w:pPr>
              <w:spacing w:after="0" w:line="240" w:lineRule="auto"/>
              <w:jc w:val="center"/>
              <w:rPr>
                <w:rFonts w:ascii="Times New Roman" w:eastAsia="Calibri" w:hAnsi="Times New Roman" w:cs="Times New Roman"/>
                <w:b/>
                <w:sz w:val="24"/>
                <w:szCs w:val="24"/>
                <w:lang w:val="ro-MO"/>
              </w:rPr>
            </w:pPr>
            <w:r>
              <w:rPr>
                <w:rFonts w:ascii="Times New Roman" w:eastAsia="Calibri" w:hAnsi="Times New Roman" w:cs="Times New Roman"/>
                <w:b/>
                <w:sz w:val="24"/>
                <w:szCs w:val="24"/>
                <w:lang w:val="ro-MO"/>
              </w:rPr>
              <w:t>Obiectivul 3.4</w:t>
            </w:r>
            <w:r w:rsidR="00C56828" w:rsidRPr="00A3786C">
              <w:rPr>
                <w:rFonts w:ascii="Times New Roman" w:eastAsia="Calibri" w:hAnsi="Times New Roman" w:cs="Times New Roman"/>
                <w:b/>
                <w:sz w:val="24"/>
                <w:szCs w:val="24"/>
                <w:lang w:val="ro-MO"/>
              </w:rPr>
              <w:t xml:space="preserve">. </w:t>
            </w:r>
          </w:p>
          <w:p w:rsidR="00C56828" w:rsidRPr="00A3786C" w:rsidRDefault="00C56828"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color w:val="000000" w:themeColor="text1"/>
                <w:sz w:val="24"/>
                <w:szCs w:val="24"/>
                <w:lang w:val="ro-MO"/>
              </w:rPr>
              <w:t>Perfecționarea nivelului de î</w:t>
            </w:r>
            <w:r w:rsidRPr="00A3786C">
              <w:rPr>
                <w:rFonts w:ascii="Times New Roman" w:eastAsia="Calibri" w:hAnsi="Times New Roman" w:cs="Times New Roman"/>
                <w:b/>
                <w:sz w:val="24"/>
                <w:szCs w:val="24"/>
                <w:lang w:val="ro-MO"/>
              </w:rPr>
              <w:t xml:space="preserve">nregistrarea și evaluarea indicatorilor statistici și de progres. </w:t>
            </w:r>
          </w:p>
          <w:p w:rsidR="00C56828" w:rsidRPr="00A3786C" w:rsidRDefault="00C56828" w:rsidP="00630F2F">
            <w:pPr>
              <w:spacing w:after="0" w:line="240" w:lineRule="auto"/>
              <w:jc w:val="center"/>
              <w:rPr>
                <w:rFonts w:ascii="Times New Roman" w:hAnsi="Times New Roman" w:cs="Times New Roman"/>
                <w:b/>
                <w:bCs/>
                <w:sz w:val="24"/>
                <w:szCs w:val="24"/>
                <w:lang w:eastAsia="ru-RU"/>
              </w:rPr>
            </w:pPr>
            <w:r w:rsidRPr="00A3786C">
              <w:rPr>
                <w:rFonts w:ascii="Times New Roman" w:eastAsia="Calibri" w:hAnsi="Times New Roman" w:cs="Times New Roman"/>
                <w:b/>
                <w:sz w:val="24"/>
                <w:szCs w:val="24"/>
                <w:lang w:val="ro-MO"/>
              </w:rPr>
              <w:t xml:space="preserve">Fortificarea capacității </w:t>
            </w:r>
            <w:r w:rsidRPr="00A3786C">
              <w:rPr>
                <w:rFonts w:ascii="Times New Roman" w:hAnsi="Times New Roman" w:cs="Times New Roman"/>
                <w:b/>
                <w:bCs/>
                <w:sz w:val="24"/>
                <w:szCs w:val="24"/>
                <w:lang w:eastAsia="ru-RU"/>
              </w:rPr>
              <w:t>Registrului Național de Cancer.</w:t>
            </w:r>
          </w:p>
          <w:p w:rsidR="00C56828" w:rsidRPr="00A3786C" w:rsidRDefault="00C56828" w:rsidP="00630F2F">
            <w:pPr>
              <w:spacing w:after="0" w:line="240" w:lineRule="auto"/>
              <w:jc w:val="center"/>
              <w:rPr>
                <w:rFonts w:ascii="Times New Roman" w:eastAsia="Calibri" w:hAnsi="Times New Roman" w:cs="Times New Roman"/>
                <w:sz w:val="24"/>
                <w:szCs w:val="24"/>
              </w:rPr>
            </w:pPr>
          </w:p>
        </w:tc>
      </w:tr>
      <w:tr w:rsidR="00C56828" w:rsidRPr="00A3786C" w:rsidTr="00D33A67">
        <w:trPr>
          <w:trHeight w:val="358"/>
        </w:trPr>
        <w:tc>
          <w:tcPr>
            <w:tcW w:w="817" w:type="dxa"/>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3</w:t>
            </w:r>
            <w:r w:rsidR="008433D8">
              <w:rPr>
                <w:rFonts w:ascii="Times New Roman" w:eastAsia="Calibri" w:hAnsi="Times New Roman" w:cs="Times New Roman"/>
                <w:color w:val="000000" w:themeColor="text1"/>
                <w:sz w:val="24"/>
                <w:szCs w:val="24"/>
              </w:rPr>
              <w:t>9</w:t>
            </w:r>
            <w:r w:rsidRPr="00A3786C">
              <w:rPr>
                <w:rFonts w:ascii="Times New Roman" w:eastAsia="Calibri" w:hAnsi="Times New Roman" w:cs="Times New Roman"/>
                <w:color w:val="000000" w:themeColor="text1"/>
                <w:sz w:val="24"/>
                <w:szCs w:val="24"/>
              </w:rPr>
              <w:t>.</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 xml:space="preserve">Elaborarea și înaintare către MSMPS a propunerilor pentru reglementarea Regulamentului  Registru Național de </w:t>
            </w:r>
            <w:r w:rsidRPr="00A3786C">
              <w:rPr>
                <w:rFonts w:ascii="Times New Roman" w:eastAsia="Calibri" w:hAnsi="Times New Roman" w:cs="Times New Roman"/>
                <w:color w:val="000000" w:themeColor="text1"/>
                <w:sz w:val="24"/>
                <w:szCs w:val="24"/>
                <w:lang w:val="ro-MO"/>
              </w:rPr>
              <w:lastRenderedPageBreak/>
              <w:t>Cancer</w:t>
            </w:r>
          </w:p>
        </w:tc>
        <w:tc>
          <w:tcPr>
            <w:tcW w:w="2835"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Proiectul înaintat către MSMPS</w:t>
            </w:r>
          </w:p>
          <w:p w:rsidR="00C56828" w:rsidRPr="00A3786C" w:rsidRDefault="00C56828" w:rsidP="00630F2F">
            <w:pPr>
              <w:spacing w:after="0" w:line="240" w:lineRule="auto"/>
              <w:jc w:val="center"/>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 xml:space="preserve">Trimestru </w:t>
            </w:r>
          </w:p>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Coordonator</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Registru Național de Cancer</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40</w:t>
            </w:r>
            <w:r w:rsidR="00C56828" w:rsidRPr="00A3786C">
              <w:rPr>
                <w:rFonts w:ascii="Times New Roman" w:eastAsia="Calibri" w:hAnsi="Times New Roman" w:cs="Times New Roman"/>
                <w:color w:val="000000" w:themeColor="text1"/>
                <w:sz w:val="24"/>
                <w:szCs w:val="24"/>
              </w:rPr>
              <w:t>.</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lang w:val="ro-MO"/>
              </w:rPr>
              <w:t>Asigurarea unei evidențe conforme a cazurilor noi de cancer și asigurarea monitorizării informației asociate actului medical prestat</w:t>
            </w:r>
          </w:p>
        </w:tc>
        <w:tc>
          <w:tcPr>
            <w:tcW w:w="2835"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Cazuri înregistrate</w:t>
            </w: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Tot parcursul anului</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Toți medicii oncologic</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secția statistica medicală</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șef Cancer Registru</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41</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color w:val="000000" w:themeColor="text1"/>
                <w:sz w:val="24"/>
                <w:szCs w:val="24"/>
                <w:lang w:val="ro-MO"/>
              </w:rPr>
            </w:pPr>
            <w:r w:rsidRPr="00A3786C">
              <w:rPr>
                <w:rFonts w:ascii="Times New Roman" w:eastAsia="Calibri" w:hAnsi="Times New Roman" w:cs="Times New Roman"/>
                <w:color w:val="000000" w:themeColor="text1"/>
                <w:sz w:val="24"/>
                <w:szCs w:val="24"/>
              </w:rPr>
              <w:t>Întocmirea rapoartelor privind incidența și prevalența a</w:t>
            </w:r>
            <w:r w:rsidRPr="00A3786C">
              <w:rPr>
                <w:rFonts w:ascii="Times New Roman" w:eastAsia="Calibri" w:hAnsi="Times New Roman" w:cs="Times New Roman"/>
                <w:color w:val="000000" w:themeColor="text1"/>
                <w:sz w:val="24"/>
                <w:szCs w:val="24"/>
                <w:lang w:val="ro-MO"/>
              </w:rPr>
              <w:t xml:space="preserve">  cazurilor de cancer în înregistrate pe perioada raportată</w:t>
            </w:r>
          </w:p>
        </w:tc>
        <w:tc>
          <w:tcPr>
            <w:tcW w:w="2835"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Rapoartele </w:t>
            </w:r>
          </w:p>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nr.  35, 55, 7, 12</w:t>
            </w: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Coordonator</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Registru Național de Cancer,  medicii</w:t>
            </w:r>
          </w:p>
        </w:tc>
      </w:tr>
      <w:tr w:rsidR="00C56828" w:rsidRPr="00A3786C" w:rsidTr="00D33A67">
        <w:trPr>
          <w:trHeight w:val="358"/>
        </w:trPr>
        <w:tc>
          <w:tcPr>
            <w:tcW w:w="14283" w:type="dxa"/>
            <w:gridSpan w:val="7"/>
            <w:shd w:val="clear" w:color="auto" w:fill="auto"/>
          </w:tcPr>
          <w:p w:rsidR="008433D8" w:rsidRDefault="008433D8" w:rsidP="00630F2F">
            <w:pPr>
              <w:spacing w:after="0" w:line="240" w:lineRule="auto"/>
              <w:jc w:val="center"/>
              <w:rPr>
                <w:rFonts w:ascii="Times New Roman" w:eastAsia="Calibri" w:hAnsi="Times New Roman" w:cs="Times New Roman"/>
                <w:b/>
                <w:sz w:val="24"/>
                <w:szCs w:val="24"/>
                <w:lang w:val="ro-MO"/>
              </w:rPr>
            </w:pPr>
            <w:r>
              <w:rPr>
                <w:rFonts w:ascii="Times New Roman" w:eastAsia="Calibri" w:hAnsi="Times New Roman" w:cs="Times New Roman"/>
                <w:b/>
                <w:sz w:val="24"/>
                <w:szCs w:val="24"/>
                <w:lang w:val="ro-MO"/>
              </w:rPr>
              <w:t>Obiectivul 3.5</w:t>
            </w:r>
            <w:r w:rsidR="00C56828" w:rsidRPr="00A3786C">
              <w:rPr>
                <w:rFonts w:ascii="Times New Roman" w:eastAsia="Calibri" w:hAnsi="Times New Roman" w:cs="Times New Roman"/>
                <w:b/>
                <w:sz w:val="24"/>
                <w:szCs w:val="24"/>
                <w:lang w:val="ro-MO"/>
              </w:rPr>
              <w:t xml:space="preserve">. </w:t>
            </w:r>
          </w:p>
          <w:p w:rsidR="00C56828" w:rsidRPr="00A3786C" w:rsidRDefault="00C56828" w:rsidP="00630F2F">
            <w:pPr>
              <w:spacing w:after="0" w:line="240" w:lineRule="auto"/>
              <w:jc w:val="center"/>
              <w:rPr>
                <w:rFonts w:ascii="Times New Roman" w:eastAsia="Calibri" w:hAnsi="Times New Roman" w:cs="Times New Roman"/>
                <w:b/>
                <w:sz w:val="24"/>
                <w:szCs w:val="24"/>
                <w:lang w:val="ro-MO"/>
              </w:rPr>
            </w:pPr>
            <w:r w:rsidRPr="00A3786C">
              <w:rPr>
                <w:rFonts w:ascii="Times New Roman" w:eastAsia="Calibri" w:hAnsi="Times New Roman" w:cs="Times New Roman"/>
                <w:b/>
                <w:sz w:val="24"/>
                <w:szCs w:val="24"/>
                <w:lang w:val="ro-MO"/>
              </w:rPr>
              <w:t>Organizarea acțiunilor metodice pe țară, de promovare și marcare a zilelor internaționale pe domeniu</w:t>
            </w:r>
          </w:p>
        </w:tc>
      </w:tr>
      <w:tr w:rsidR="00BA43A9" w:rsidRPr="00A3786C" w:rsidTr="00D714F6">
        <w:trPr>
          <w:trHeight w:val="358"/>
        </w:trPr>
        <w:tc>
          <w:tcPr>
            <w:tcW w:w="817" w:type="dxa"/>
            <w:shd w:val="clear" w:color="auto" w:fill="auto"/>
          </w:tcPr>
          <w:p w:rsidR="00BA43A9" w:rsidRPr="00A3786C" w:rsidRDefault="00BA43A9"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w:t>
            </w:r>
          </w:p>
        </w:tc>
        <w:tc>
          <w:tcPr>
            <w:tcW w:w="13466" w:type="dxa"/>
            <w:gridSpan w:val="6"/>
            <w:shd w:val="clear" w:color="auto" w:fill="auto"/>
          </w:tcPr>
          <w:p w:rsidR="00BA43A9" w:rsidRPr="00A3786C" w:rsidRDefault="00BA43A9"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rPr>
              <w:t>Activități cu scop de educație sanitară și aspecte preventive:</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42.1.</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Săptămâna de Prevenire a Cancerului de Col Uterin</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Numărul evenimentelor efectuate</w:t>
            </w:r>
          </w:p>
        </w:tc>
        <w:tc>
          <w:tcPr>
            <w:tcW w:w="1559" w:type="dxa"/>
            <w:gridSpan w:val="2"/>
          </w:tcPr>
          <w:p w:rsidR="00C56828" w:rsidRPr="00A3786C" w:rsidRDefault="00C56828" w:rsidP="00630F2F">
            <w:pPr>
              <w:spacing w:after="0" w:line="240" w:lineRule="auto"/>
              <w:jc w:val="center"/>
              <w:rPr>
                <w:rFonts w:ascii="Times New Roman" w:eastAsia="Calibri" w:hAnsi="Times New Roman" w:cs="Times New Roman"/>
                <w:sz w:val="24"/>
                <w:szCs w:val="24"/>
              </w:rPr>
            </w:pPr>
            <w:r w:rsidRPr="00A3786C">
              <w:rPr>
                <w:rFonts w:ascii="Times New Roman" w:hAnsi="Times New Roman" w:cs="Times New Roman"/>
                <w:sz w:val="24"/>
                <w:szCs w:val="24"/>
              </w:rPr>
              <w:t>25-31 ianuarie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Vicedirectori, CMCS onco-ginecologie; CMCS diagnostic de morfologic și imunogenetic</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42.2.</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Mondială de Luptă împotriva Cancerului</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4 februarie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lang w:val="ro-MO"/>
              </w:rPr>
              <w:t>Vicedirectori, șefi de departamente, secții și laboratoare</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42.3.</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color w:val="222222"/>
                <w:sz w:val="24"/>
                <w:szCs w:val="24"/>
                <w:shd w:val="clear" w:color="auto" w:fill="F9F9F9"/>
              </w:rPr>
              <w:t>Ziua Mondială a Bolnavului</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color w:val="222222"/>
                <w:sz w:val="24"/>
                <w:szCs w:val="24"/>
                <w:lang w:eastAsia="ru-RU"/>
              </w:rPr>
              <w:t>11 februarie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lang w:val="ro-MO"/>
              </w:rPr>
              <w:t>Vicedirector  nursing, șefi de departamente, secții și laboratoare</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42.4.</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Internațională a Copilului Bolnav de Cancer</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15 februarie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CMCS pediatrie (tumori solide)</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42.5.</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Internațională a Bolilor Rare</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28 februarie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lang w:val="ro-MO"/>
              </w:rPr>
              <w:t>CMCS hematologie maturi și copii</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42.6.</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Mondială a Sănătății</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7 aprilie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lang w:val="ro-MO"/>
              </w:rPr>
              <w:t>Vicedirectori, șefi de departamente</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42.7.</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Internațională a Hemofiliei</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17 aprilie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CMCS hematologie maturi și copii</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42.8.</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Internațională de Luptă împotriva Cancerului Ovarian</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8 mai</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lang w:val="ro-MO"/>
              </w:rPr>
              <w:t>CMCS onco-ginecologie;</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42.9.</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Internațională a Luptei împotriva Cancerului Pulmonar</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1 august</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CMCS tumorile toracelui</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42.10.</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Mondială a Leucemiei Mieloide Cronice</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22 septembrie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CMCS hematologie maturi și copii</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42.11.</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Mondială împotriva Cancerului la Sân</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1 octombrie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CMCS tumorile glandei mamare</w:t>
            </w:r>
          </w:p>
        </w:tc>
      </w:tr>
      <w:tr w:rsidR="00C56828" w:rsidRPr="00A3786C" w:rsidTr="00D33A67">
        <w:trPr>
          <w:trHeight w:val="358"/>
        </w:trPr>
        <w:tc>
          <w:tcPr>
            <w:tcW w:w="817" w:type="dxa"/>
            <w:shd w:val="clear" w:color="auto" w:fill="auto"/>
          </w:tcPr>
          <w:p w:rsidR="00C56828" w:rsidRPr="00A3786C" w:rsidRDefault="008433D8"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42.12.</w:t>
            </w:r>
          </w:p>
        </w:tc>
        <w:tc>
          <w:tcPr>
            <w:tcW w:w="5954" w:type="dxa"/>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Ziua Mondială de Luptă împotriva Cancerului Pancreatic</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13 noiembrie</w:t>
            </w:r>
          </w:p>
        </w:tc>
        <w:tc>
          <w:tcPr>
            <w:tcW w:w="3118" w:type="dxa"/>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CMCS tumorile sistemului digestiv</w:t>
            </w:r>
          </w:p>
        </w:tc>
      </w:tr>
      <w:tr w:rsidR="00C56828" w:rsidRPr="00A3786C" w:rsidTr="008433D8">
        <w:trPr>
          <w:trHeight w:val="358"/>
        </w:trPr>
        <w:tc>
          <w:tcPr>
            <w:tcW w:w="817" w:type="dxa"/>
            <w:tcBorders>
              <w:bottom w:val="single" w:sz="4" w:space="0" w:color="auto"/>
            </w:tcBorders>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r w:rsidRPr="00A3786C">
              <w:rPr>
                <w:rFonts w:ascii="Times New Roman" w:eastAsia="Calibri" w:hAnsi="Times New Roman" w:cs="Times New Roman"/>
                <w:color w:val="000000" w:themeColor="text1"/>
                <w:sz w:val="24"/>
                <w:szCs w:val="24"/>
              </w:rPr>
              <w:t>4</w:t>
            </w:r>
            <w:r w:rsidR="008433D8">
              <w:rPr>
                <w:rFonts w:ascii="Times New Roman" w:eastAsia="Calibri" w:hAnsi="Times New Roman" w:cs="Times New Roman"/>
                <w:color w:val="000000" w:themeColor="text1"/>
                <w:sz w:val="24"/>
                <w:szCs w:val="24"/>
              </w:rPr>
              <w:t>3</w:t>
            </w:r>
            <w:r w:rsidRPr="00A3786C">
              <w:rPr>
                <w:rFonts w:ascii="Times New Roman" w:eastAsia="Calibri" w:hAnsi="Times New Roman" w:cs="Times New Roman"/>
                <w:color w:val="000000" w:themeColor="text1"/>
                <w:sz w:val="24"/>
                <w:szCs w:val="24"/>
              </w:rPr>
              <w:t>.</w:t>
            </w:r>
          </w:p>
        </w:tc>
        <w:tc>
          <w:tcPr>
            <w:tcW w:w="5954" w:type="dxa"/>
            <w:tcBorders>
              <w:bottom w:val="single" w:sz="4" w:space="0" w:color="auto"/>
            </w:tcBorders>
            <w:shd w:val="clear" w:color="auto" w:fill="auto"/>
          </w:tcPr>
          <w:p w:rsidR="00C56828" w:rsidRPr="00A3786C" w:rsidRDefault="00C56828" w:rsidP="00630F2F">
            <w:pPr>
              <w:spacing w:after="0" w:line="240" w:lineRule="auto"/>
              <w:rPr>
                <w:rFonts w:ascii="Times New Roman" w:hAnsi="Times New Roman" w:cs="Times New Roman"/>
                <w:sz w:val="24"/>
                <w:szCs w:val="24"/>
              </w:rPr>
            </w:pPr>
            <w:r w:rsidRPr="00A3786C">
              <w:rPr>
                <w:rFonts w:ascii="Times New Roman" w:hAnsi="Times New Roman" w:cs="Times New Roman"/>
                <w:sz w:val="24"/>
                <w:szCs w:val="24"/>
              </w:rPr>
              <w:t>Comunicarea cu pacienții și plasarea informației pe paginile de informare despre riscurile pentru declansarea cancerului</w:t>
            </w:r>
          </w:p>
        </w:tc>
        <w:tc>
          <w:tcPr>
            <w:tcW w:w="2835" w:type="dxa"/>
            <w:gridSpan w:val="2"/>
            <w:tcBorders>
              <w:bottom w:val="single" w:sz="4" w:space="0" w:color="auto"/>
            </w:tcBorders>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Borders>
              <w:bottom w:val="single" w:sz="4" w:space="0" w:color="auto"/>
            </w:tcBorders>
          </w:tcPr>
          <w:p w:rsidR="00C56828" w:rsidRPr="00A3786C" w:rsidRDefault="00C56828" w:rsidP="00630F2F">
            <w:pPr>
              <w:spacing w:after="0" w:line="240" w:lineRule="auto"/>
              <w:jc w:val="center"/>
              <w:rPr>
                <w:rFonts w:ascii="Times New Roman" w:hAnsi="Times New Roman" w:cs="Times New Roman"/>
                <w:sz w:val="24"/>
                <w:szCs w:val="24"/>
              </w:rPr>
            </w:pPr>
            <w:r w:rsidRPr="00A3786C">
              <w:rPr>
                <w:rFonts w:ascii="Times New Roman" w:hAnsi="Times New Roman" w:cs="Times New Roman"/>
                <w:sz w:val="24"/>
                <w:szCs w:val="24"/>
              </w:rPr>
              <w:t>Pe parcursul anului</w:t>
            </w:r>
          </w:p>
        </w:tc>
        <w:tc>
          <w:tcPr>
            <w:tcW w:w="3118" w:type="dxa"/>
            <w:tcBorders>
              <w:bottom w:val="single" w:sz="4" w:space="0" w:color="auto"/>
            </w:tcBorders>
            <w:shd w:val="clear" w:color="auto" w:fill="auto"/>
          </w:tcPr>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Șefi secțiilor</w:t>
            </w:r>
          </w:p>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Medicii</w:t>
            </w:r>
          </w:p>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Asistentele medicale</w:t>
            </w:r>
          </w:p>
          <w:p w:rsidR="00C56828" w:rsidRPr="00A3786C" w:rsidRDefault="00C56828" w:rsidP="00630F2F">
            <w:pPr>
              <w:spacing w:after="0" w:line="240" w:lineRule="auto"/>
              <w:rPr>
                <w:rFonts w:ascii="Times New Roman" w:hAnsi="Times New Roman" w:cs="Times New Roman"/>
                <w:sz w:val="24"/>
                <w:szCs w:val="24"/>
                <w:lang w:val="ro-MO"/>
              </w:rPr>
            </w:pPr>
            <w:r w:rsidRPr="00A3786C">
              <w:rPr>
                <w:rFonts w:ascii="Times New Roman" w:hAnsi="Times New Roman" w:cs="Times New Roman"/>
                <w:sz w:val="24"/>
                <w:szCs w:val="24"/>
                <w:lang w:val="ro-MO"/>
              </w:rPr>
              <w:t>epidemiologii</w:t>
            </w:r>
          </w:p>
        </w:tc>
      </w:tr>
      <w:tr w:rsidR="008433D8" w:rsidRPr="00A3786C" w:rsidTr="008433D8">
        <w:trPr>
          <w:trHeight w:val="358"/>
        </w:trPr>
        <w:tc>
          <w:tcPr>
            <w:tcW w:w="14283" w:type="dxa"/>
            <w:gridSpan w:val="7"/>
            <w:shd w:val="clear" w:color="auto" w:fill="FABF8F" w:themeFill="accent6" w:themeFillTint="99"/>
          </w:tcPr>
          <w:p w:rsidR="008433D8" w:rsidRDefault="008433D8"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COMPONENTA</w:t>
            </w:r>
            <w:r>
              <w:rPr>
                <w:rFonts w:ascii="Times New Roman" w:eastAsia="Calibri" w:hAnsi="Times New Roman" w:cs="Times New Roman"/>
                <w:b/>
                <w:color w:val="000000" w:themeColor="text1"/>
                <w:sz w:val="24"/>
                <w:szCs w:val="24"/>
                <w:lang w:val="ro-MO"/>
              </w:rPr>
              <w:t xml:space="preserve"> IV</w:t>
            </w:r>
            <w:r w:rsidRPr="00A3786C">
              <w:rPr>
                <w:rFonts w:ascii="Times New Roman" w:eastAsia="Calibri" w:hAnsi="Times New Roman" w:cs="Times New Roman"/>
                <w:b/>
                <w:color w:val="000000" w:themeColor="text1"/>
                <w:sz w:val="24"/>
                <w:szCs w:val="24"/>
                <w:lang w:val="ro-MO"/>
              </w:rPr>
              <w:t xml:space="preserve">. </w:t>
            </w:r>
          </w:p>
          <w:p w:rsidR="008433D8" w:rsidRPr="00A3786C" w:rsidRDefault="008433D8" w:rsidP="00630F2F">
            <w:pPr>
              <w:spacing w:after="0" w:line="240" w:lineRule="auto"/>
              <w:jc w:val="center"/>
              <w:rPr>
                <w:rFonts w:ascii="Times New Roman" w:hAnsi="Times New Roman" w:cs="Times New Roman"/>
                <w:sz w:val="24"/>
                <w:szCs w:val="24"/>
                <w:lang w:val="ro-MO"/>
              </w:rPr>
            </w:pPr>
            <w:r w:rsidRPr="00A3786C">
              <w:rPr>
                <w:rFonts w:ascii="Times New Roman" w:eastAsia="Calibri" w:hAnsi="Times New Roman" w:cs="Times New Roman"/>
                <w:b/>
                <w:color w:val="000000" w:themeColor="text1"/>
                <w:sz w:val="24"/>
                <w:szCs w:val="24"/>
                <w:lang w:val="ro-MO"/>
              </w:rPr>
              <w:t>FORTIFICAREA BAZEI TEHNICO-MATERIALE</w:t>
            </w:r>
          </w:p>
        </w:tc>
      </w:tr>
      <w:tr w:rsidR="00C56828" w:rsidRPr="00A3786C" w:rsidTr="00D33A67">
        <w:trPr>
          <w:trHeight w:val="358"/>
        </w:trPr>
        <w:tc>
          <w:tcPr>
            <w:tcW w:w="817" w:type="dxa"/>
            <w:shd w:val="clear" w:color="auto" w:fill="auto"/>
          </w:tcPr>
          <w:p w:rsidR="00C56828" w:rsidRPr="00A3786C" w:rsidRDefault="00C56828" w:rsidP="00630F2F">
            <w:pPr>
              <w:spacing w:after="0" w:line="240" w:lineRule="auto"/>
              <w:jc w:val="center"/>
              <w:rPr>
                <w:rFonts w:ascii="Times New Roman" w:eastAsia="Calibri" w:hAnsi="Times New Roman" w:cs="Times New Roman"/>
                <w:color w:val="000000" w:themeColor="text1"/>
                <w:sz w:val="24"/>
                <w:szCs w:val="24"/>
              </w:rPr>
            </w:pPr>
          </w:p>
        </w:tc>
        <w:tc>
          <w:tcPr>
            <w:tcW w:w="5954" w:type="dxa"/>
            <w:shd w:val="clear" w:color="auto" w:fill="auto"/>
          </w:tcPr>
          <w:p w:rsidR="00C56828" w:rsidRDefault="008433D8"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Indicatori generali de produs/rezultat:</w:t>
            </w:r>
          </w:p>
          <w:p w:rsidR="00BA43A9" w:rsidRDefault="00BA43A9" w:rsidP="00630F2F">
            <w:pPr>
              <w:pStyle w:val="ab"/>
              <w:numPr>
                <w:ilvl w:val="0"/>
                <w:numId w:val="41"/>
              </w:numPr>
              <w:spacing w:after="0" w:line="240" w:lineRule="auto"/>
              <w:rPr>
                <w:rFonts w:ascii="Times New Roman" w:eastAsia="Calibri" w:hAnsi="Times New Roman" w:cs="Times New Roman"/>
                <w:sz w:val="24"/>
                <w:szCs w:val="24"/>
              </w:rPr>
            </w:pPr>
            <w:r w:rsidRPr="00BA43A9">
              <w:rPr>
                <w:rFonts w:ascii="Times New Roman" w:eastAsia="Calibri" w:hAnsi="Times New Roman" w:cs="Times New Roman"/>
                <w:sz w:val="24"/>
                <w:szCs w:val="24"/>
              </w:rPr>
              <w:t>Corespunderea bazei tehnico-materiale normelor sanitaro igienice în vigoare</w:t>
            </w:r>
            <w:r>
              <w:rPr>
                <w:rFonts w:ascii="Times New Roman" w:eastAsia="Calibri" w:hAnsi="Times New Roman" w:cs="Times New Roman"/>
                <w:sz w:val="24"/>
                <w:szCs w:val="24"/>
              </w:rPr>
              <w:t>;</w:t>
            </w:r>
          </w:p>
          <w:p w:rsidR="00BA43A9" w:rsidRPr="00A3786C" w:rsidRDefault="00BA43A9" w:rsidP="00630F2F">
            <w:pPr>
              <w:pStyle w:val="ab"/>
              <w:numPr>
                <w:ilvl w:val="0"/>
                <w:numId w:val="41"/>
              </w:numPr>
              <w:spacing w:after="0" w:line="240" w:lineRule="auto"/>
              <w:rPr>
                <w:rFonts w:ascii="Times New Roman" w:eastAsia="Calibri" w:hAnsi="Times New Roman" w:cs="Times New Roman"/>
                <w:sz w:val="24"/>
                <w:szCs w:val="24"/>
              </w:rPr>
            </w:pPr>
            <w:r w:rsidRPr="007A0D84">
              <w:rPr>
                <w:rFonts w:ascii="Times New Roman" w:eastAsia="Calibri" w:hAnsi="Times New Roman" w:cs="Times New Roman"/>
                <w:sz w:val="24"/>
                <w:szCs w:val="24"/>
              </w:rPr>
              <w:t>Procesele verbale de evaluare internă și externă;</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1559" w:type="dxa"/>
            <w:gridSpan w:val="2"/>
          </w:tcPr>
          <w:p w:rsidR="00C56828" w:rsidRPr="00A3786C" w:rsidRDefault="00C56828" w:rsidP="00630F2F">
            <w:pPr>
              <w:spacing w:after="0" w:line="240" w:lineRule="auto"/>
              <w:rPr>
                <w:rFonts w:ascii="Times New Roman" w:eastAsia="Calibri" w:hAnsi="Times New Roman" w:cs="Times New Roman"/>
                <w:sz w:val="24"/>
                <w:szCs w:val="24"/>
              </w:rPr>
            </w:pP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p>
        </w:tc>
      </w:tr>
      <w:tr w:rsidR="00BA43A9" w:rsidRPr="00A3786C" w:rsidTr="00D714F6">
        <w:trPr>
          <w:trHeight w:val="358"/>
        </w:trPr>
        <w:tc>
          <w:tcPr>
            <w:tcW w:w="14283" w:type="dxa"/>
            <w:gridSpan w:val="7"/>
            <w:shd w:val="clear" w:color="auto" w:fill="auto"/>
          </w:tcPr>
          <w:p w:rsidR="00BA43A9" w:rsidRDefault="00BA43A9"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 xml:space="preserve">Obiectivul 4.1. </w:t>
            </w:r>
          </w:p>
          <w:p w:rsidR="00BA43A9" w:rsidRPr="00A3786C" w:rsidRDefault="00BA43A9"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color w:val="000000" w:themeColor="text1"/>
                <w:sz w:val="24"/>
                <w:szCs w:val="24"/>
                <w:lang w:val="ro-MO"/>
              </w:rPr>
              <w:t>Perfecționarea condițiilor hoteliere pentru pacienți și condițiile de muncă a personalului</w:t>
            </w:r>
          </w:p>
        </w:tc>
      </w:tr>
      <w:tr w:rsidR="00C56828" w:rsidRPr="00A3786C" w:rsidTr="00D33A67">
        <w:trPr>
          <w:trHeight w:val="358"/>
        </w:trPr>
        <w:tc>
          <w:tcPr>
            <w:tcW w:w="817" w:type="dxa"/>
            <w:shd w:val="clear" w:color="auto" w:fill="auto"/>
          </w:tcPr>
          <w:p w:rsidR="00C56828" w:rsidRPr="00A3786C" w:rsidRDefault="00BA43A9"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44.</w:t>
            </w:r>
          </w:p>
        </w:tc>
        <w:tc>
          <w:tcPr>
            <w:tcW w:w="5954" w:type="dxa"/>
            <w:shd w:val="clear" w:color="auto" w:fill="auto"/>
          </w:tcPr>
          <w:p w:rsidR="00C56828" w:rsidRPr="00A3786C" w:rsidRDefault="00C56828" w:rsidP="00630F2F">
            <w:pPr>
              <w:tabs>
                <w:tab w:val="left" w:pos="176"/>
              </w:tabs>
              <w:spacing w:after="0" w:line="240" w:lineRule="auto"/>
              <w:rPr>
                <w:rFonts w:ascii="Times New Roman" w:eastAsia="Calibri" w:hAnsi="Times New Roman" w:cs="Times New Roman"/>
                <w:sz w:val="24"/>
                <w:szCs w:val="24"/>
              </w:rPr>
            </w:pPr>
            <w:r w:rsidRPr="00A3786C">
              <w:rPr>
                <w:rFonts w:ascii="Times New Roman" w:hAnsi="Times New Roman" w:cs="Times New Roman"/>
                <w:sz w:val="24"/>
                <w:szCs w:val="24"/>
              </w:rPr>
              <w:t>Efectuarea lucrărilor de reparații capitale și curente conform planului elaborat</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Numărul lucrărilor de reparație capitale și construcții realizate</w:t>
            </w:r>
          </w:p>
        </w:tc>
        <w:tc>
          <w:tcPr>
            <w:tcW w:w="1559"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SEF, SAC, Vicedirectorul </w:t>
            </w:r>
          </w:p>
          <w:p w:rsidR="00C56828" w:rsidRPr="00A3786C" w:rsidRDefault="00C56828" w:rsidP="00630F2F">
            <w:pPr>
              <w:spacing w:after="0" w:line="240" w:lineRule="auto"/>
              <w:ind w:right="-109"/>
              <w:rPr>
                <w:rFonts w:ascii="Times New Roman" w:eastAsia="Calibri" w:hAnsi="Times New Roman" w:cs="Times New Roman"/>
                <w:sz w:val="24"/>
                <w:szCs w:val="24"/>
              </w:rPr>
            </w:pPr>
            <w:r w:rsidRPr="00A3786C">
              <w:rPr>
                <w:rFonts w:ascii="Times New Roman" w:eastAsia="Calibri" w:hAnsi="Times New Roman" w:cs="Times New Roman"/>
                <w:sz w:val="24"/>
                <w:szCs w:val="24"/>
              </w:rPr>
              <w:t>dezvoltare și administrarea patrimoniului</w:t>
            </w:r>
          </w:p>
        </w:tc>
      </w:tr>
      <w:tr w:rsidR="00C56828" w:rsidRPr="00A3786C" w:rsidTr="00D33A67">
        <w:trPr>
          <w:trHeight w:val="358"/>
        </w:trPr>
        <w:tc>
          <w:tcPr>
            <w:tcW w:w="817" w:type="dxa"/>
            <w:shd w:val="clear" w:color="auto" w:fill="auto"/>
          </w:tcPr>
          <w:p w:rsidR="00C56828" w:rsidRPr="00A3786C" w:rsidRDefault="00BA43A9"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45.</w:t>
            </w:r>
          </w:p>
        </w:tc>
        <w:tc>
          <w:tcPr>
            <w:tcW w:w="5954" w:type="dxa"/>
            <w:shd w:val="clear" w:color="auto" w:fill="auto"/>
          </w:tcPr>
          <w:p w:rsidR="00C56828" w:rsidRPr="00A3786C" w:rsidRDefault="00C56828" w:rsidP="00630F2F">
            <w:pPr>
              <w:tabs>
                <w:tab w:val="left" w:pos="176"/>
              </w:tabs>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Asigurarea funcționalității comunicaţiilor electrice, termice, de apa, canalizare, ventilației, ascensoarelor, cazangeriei, blocului de generare a gazelor (O2)</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Numărul activătăților de profilaxie și reparație</w:t>
            </w:r>
          </w:p>
        </w:tc>
        <w:tc>
          <w:tcPr>
            <w:tcW w:w="1559"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 </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  dezvoltare și administrarea patrimoniului</w:t>
            </w:r>
          </w:p>
        </w:tc>
      </w:tr>
      <w:tr w:rsidR="00BA43A9" w:rsidRPr="00A3786C" w:rsidTr="00D714F6">
        <w:trPr>
          <w:trHeight w:val="358"/>
        </w:trPr>
        <w:tc>
          <w:tcPr>
            <w:tcW w:w="14283" w:type="dxa"/>
            <w:gridSpan w:val="7"/>
            <w:shd w:val="clear" w:color="auto" w:fill="auto"/>
          </w:tcPr>
          <w:p w:rsidR="00BA43A9" w:rsidRDefault="00BA43A9"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 xml:space="preserve">Obiectivul 4.2. </w:t>
            </w:r>
          </w:p>
          <w:p w:rsidR="00BA43A9" w:rsidRPr="00A3786C" w:rsidRDefault="00BA43A9" w:rsidP="00630F2F">
            <w:pPr>
              <w:spacing w:after="0" w:line="240" w:lineRule="auto"/>
              <w:jc w:val="center"/>
              <w:rPr>
                <w:rFonts w:ascii="Times New Roman" w:eastAsia="Calibri" w:hAnsi="Times New Roman" w:cs="Times New Roman"/>
                <w:sz w:val="24"/>
                <w:szCs w:val="24"/>
              </w:rPr>
            </w:pPr>
            <w:r w:rsidRPr="00A3786C">
              <w:rPr>
                <w:rFonts w:ascii="Times New Roman" w:eastAsia="Calibri" w:hAnsi="Times New Roman" w:cs="Times New Roman"/>
                <w:b/>
                <w:color w:val="000000" w:themeColor="text1"/>
                <w:sz w:val="24"/>
                <w:szCs w:val="24"/>
                <w:lang w:val="ro-MO"/>
              </w:rPr>
              <w:t>Gestionarea eficientă a dispozitivelor medicale</w:t>
            </w:r>
          </w:p>
        </w:tc>
      </w:tr>
      <w:tr w:rsidR="00C56828" w:rsidRPr="00A3786C" w:rsidTr="00D33A67">
        <w:trPr>
          <w:trHeight w:val="358"/>
        </w:trPr>
        <w:tc>
          <w:tcPr>
            <w:tcW w:w="817" w:type="dxa"/>
            <w:shd w:val="clear" w:color="auto" w:fill="auto"/>
          </w:tcPr>
          <w:p w:rsidR="00C56828" w:rsidRPr="00A3786C" w:rsidRDefault="00BA43A9"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46.</w:t>
            </w:r>
          </w:p>
        </w:tc>
        <w:tc>
          <w:tcPr>
            <w:tcW w:w="5954" w:type="dxa"/>
            <w:shd w:val="clear" w:color="auto" w:fill="auto"/>
          </w:tcPr>
          <w:p w:rsidR="00C56828" w:rsidRPr="00A3786C" w:rsidRDefault="00C56828" w:rsidP="00630F2F">
            <w:pPr>
              <w:tabs>
                <w:tab w:val="left" w:pos="176"/>
              </w:tabs>
              <w:spacing w:after="0" w:line="240" w:lineRule="auto"/>
              <w:rPr>
                <w:rFonts w:ascii="Times New Roman" w:hAnsi="Times New Roman" w:cs="Times New Roman"/>
                <w:sz w:val="24"/>
                <w:szCs w:val="24"/>
              </w:rPr>
            </w:pPr>
            <w:r w:rsidRPr="00A3786C">
              <w:rPr>
                <w:rFonts w:ascii="Times New Roman" w:eastAsia="Calibri" w:hAnsi="Times New Roman" w:cs="Times New Roman"/>
                <w:sz w:val="24"/>
                <w:szCs w:val="24"/>
              </w:rPr>
              <w:t>Monitorizarea  efectuării mentenanței și verificării metrologice aparatajului medical și dispozitivelor tehnice</w:t>
            </w:r>
          </w:p>
          <w:p w:rsidR="00C56828" w:rsidRPr="00A3786C" w:rsidRDefault="00C56828" w:rsidP="00630F2F">
            <w:pPr>
              <w:tabs>
                <w:tab w:val="left" w:pos="176"/>
              </w:tabs>
              <w:spacing w:after="0" w:line="240" w:lineRule="auto"/>
              <w:ind w:left="176"/>
              <w:rPr>
                <w:rFonts w:ascii="Times New Roman" w:hAnsi="Times New Roman" w:cs="Times New Roman"/>
                <w:sz w:val="24"/>
                <w:szCs w:val="24"/>
              </w:rPr>
            </w:pP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Jurnalele de gardă,</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fișelor completate,</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Numărul certificatelor metrologice valabile și aparatajul funcțional</w:t>
            </w:r>
          </w:p>
        </w:tc>
        <w:tc>
          <w:tcPr>
            <w:tcW w:w="1559"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Trimestrul </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I-IV</w:t>
            </w:r>
          </w:p>
        </w:tc>
        <w:tc>
          <w:tcPr>
            <w:tcW w:w="3118"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Vicedirectorul dezvoltare și</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administrarea patrimoniului, Departamentul inginerie biomedicală</w:t>
            </w:r>
          </w:p>
        </w:tc>
      </w:tr>
      <w:tr w:rsidR="00C56828" w:rsidRPr="00A3786C" w:rsidTr="00D33A67">
        <w:trPr>
          <w:trHeight w:val="358"/>
        </w:trPr>
        <w:tc>
          <w:tcPr>
            <w:tcW w:w="817" w:type="dxa"/>
            <w:shd w:val="clear" w:color="auto" w:fill="auto"/>
          </w:tcPr>
          <w:p w:rsidR="00C56828" w:rsidRPr="00A3786C" w:rsidRDefault="00BA43A9"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47.</w:t>
            </w:r>
          </w:p>
        </w:tc>
        <w:tc>
          <w:tcPr>
            <w:tcW w:w="5954" w:type="dxa"/>
            <w:shd w:val="clear" w:color="auto" w:fill="auto"/>
          </w:tcPr>
          <w:p w:rsidR="00C56828" w:rsidRPr="00A3786C" w:rsidRDefault="00C56828" w:rsidP="00630F2F">
            <w:pPr>
              <w:tabs>
                <w:tab w:val="left" w:pos="176"/>
              </w:tabs>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Utilizarea eficientă și conformă a dispoitivelor medicale existent cu măsuri de respectare a securității </w:t>
            </w:r>
            <w:r w:rsidRPr="00A3786C">
              <w:rPr>
                <w:rFonts w:ascii="Times New Roman" w:eastAsia="Calibri" w:hAnsi="Times New Roman" w:cs="Times New Roman"/>
                <w:sz w:val="24"/>
                <w:szCs w:val="24"/>
              </w:rPr>
              <w:lastRenderedPageBreak/>
              <w:t>corespunzătoare (radiologice, imagistice, trehnice, nucleare, etc)</w:t>
            </w:r>
          </w:p>
        </w:tc>
        <w:tc>
          <w:tcPr>
            <w:tcW w:w="2835" w:type="dxa"/>
            <w:gridSpan w:val="2"/>
          </w:tcPr>
          <w:p w:rsidR="00BA43A9" w:rsidRPr="00A3786C" w:rsidRDefault="00BA43A9"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Jurnalele de gardă,</w:t>
            </w:r>
          </w:p>
          <w:p w:rsidR="00BA43A9" w:rsidRPr="00A3786C" w:rsidRDefault="00BA43A9"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fișelor completate,</w:t>
            </w:r>
          </w:p>
          <w:p w:rsidR="00C56828" w:rsidRPr="00A3786C" w:rsidRDefault="00BA43A9"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Numărul certificatelor metrologice valabile și aparatajul funcțional</w:t>
            </w:r>
          </w:p>
        </w:tc>
        <w:tc>
          <w:tcPr>
            <w:tcW w:w="1559" w:type="dxa"/>
            <w:gridSpan w:val="2"/>
          </w:tcPr>
          <w:p w:rsidR="00C56828" w:rsidRPr="00A3786C" w:rsidRDefault="00BA43A9"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Pe tot parcursul </w:t>
            </w:r>
            <w:r>
              <w:rPr>
                <w:rFonts w:ascii="Times New Roman" w:eastAsia="Calibri" w:hAnsi="Times New Roman" w:cs="Times New Roman"/>
                <w:sz w:val="24"/>
                <w:szCs w:val="24"/>
              </w:rPr>
              <w:lastRenderedPageBreak/>
              <w:t>anului</w:t>
            </w:r>
          </w:p>
        </w:tc>
        <w:tc>
          <w:tcPr>
            <w:tcW w:w="3118" w:type="dxa"/>
            <w:shd w:val="clear" w:color="auto" w:fill="auto"/>
          </w:tcPr>
          <w:p w:rsidR="00BA43A9" w:rsidRPr="00A3786C" w:rsidRDefault="00BA43A9"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lastRenderedPageBreak/>
              <w:t>Vicedirectorul dezvoltare și</w:t>
            </w:r>
          </w:p>
          <w:p w:rsidR="00C56828" w:rsidRPr="00A3786C" w:rsidRDefault="00BA43A9"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administrarea patrimoniului, </w:t>
            </w:r>
            <w:r w:rsidRPr="00A3786C">
              <w:rPr>
                <w:rFonts w:ascii="Times New Roman" w:eastAsia="Calibri" w:hAnsi="Times New Roman" w:cs="Times New Roman"/>
                <w:sz w:val="24"/>
                <w:szCs w:val="24"/>
              </w:rPr>
              <w:lastRenderedPageBreak/>
              <w:t>Departamentul inginerie biomedicală</w:t>
            </w:r>
          </w:p>
        </w:tc>
      </w:tr>
      <w:tr w:rsidR="00C56828" w:rsidRPr="00A3786C" w:rsidTr="00D33A67">
        <w:trPr>
          <w:trHeight w:val="358"/>
        </w:trPr>
        <w:tc>
          <w:tcPr>
            <w:tcW w:w="817" w:type="dxa"/>
            <w:shd w:val="clear" w:color="auto" w:fill="auto"/>
          </w:tcPr>
          <w:p w:rsidR="00C56828" w:rsidRPr="00A3786C" w:rsidRDefault="00BA43A9"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48</w:t>
            </w:r>
          </w:p>
        </w:tc>
        <w:tc>
          <w:tcPr>
            <w:tcW w:w="5954" w:type="dxa"/>
            <w:shd w:val="clear" w:color="auto" w:fill="auto"/>
          </w:tcPr>
          <w:p w:rsidR="00C56828" w:rsidRPr="00A3786C" w:rsidRDefault="00C56828" w:rsidP="00630F2F">
            <w:pPr>
              <w:spacing w:after="0" w:line="240" w:lineRule="auto"/>
              <w:rPr>
                <w:rFonts w:ascii="Times New Roman" w:eastAsia="Calibri" w:hAnsi="Times New Roman" w:cs="Times New Roman"/>
                <w:sz w:val="24"/>
                <w:szCs w:val="24"/>
                <w:lang w:val="ro-MO"/>
              </w:rPr>
            </w:pPr>
            <w:r w:rsidRPr="00A3786C">
              <w:rPr>
                <w:rFonts w:ascii="Times New Roman" w:eastAsia="Calibri" w:hAnsi="Times New Roman" w:cs="Times New Roman"/>
                <w:sz w:val="24"/>
                <w:szCs w:val="24"/>
              </w:rPr>
              <w:t>Sporirea ratei u</w:t>
            </w:r>
            <w:r w:rsidRPr="00A3786C">
              <w:rPr>
                <w:rFonts w:ascii="Times New Roman" w:eastAsia="Calibri" w:hAnsi="Times New Roman" w:cs="Times New Roman"/>
                <w:sz w:val="24"/>
                <w:szCs w:val="24"/>
                <w:lang w:val="ro-MO"/>
              </w:rPr>
              <w:t>tilizării dispozitivelor medicale primite prin cooperare tehnică JIKA</w:t>
            </w:r>
          </w:p>
        </w:tc>
        <w:tc>
          <w:tcPr>
            <w:tcW w:w="2835" w:type="dxa"/>
            <w:gridSpan w:val="2"/>
          </w:tcPr>
          <w:p w:rsidR="00C56828" w:rsidRPr="00A3786C" w:rsidRDefault="00C56828" w:rsidP="00630F2F">
            <w:pPr>
              <w:spacing w:after="0" w:line="240" w:lineRule="auto"/>
              <w:rPr>
                <w:rFonts w:ascii="Times New Roman" w:eastAsia="Calibri" w:hAnsi="Times New Roman" w:cs="Times New Roman"/>
                <w:sz w:val="24"/>
                <w:szCs w:val="24"/>
                <w:lang w:val="ro-MO"/>
              </w:rPr>
            </w:pPr>
            <w:r w:rsidRPr="00A3786C">
              <w:rPr>
                <w:rFonts w:ascii="Times New Roman" w:eastAsia="Calibri" w:hAnsi="Times New Roman" w:cs="Times New Roman"/>
                <w:sz w:val="24"/>
                <w:szCs w:val="24"/>
                <w:lang w:val="ro-MO"/>
              </w:rPr>
              <w:t>Nr. intervențiilor și investigațiilor, sterilizărilor</w:t>
            </w:r>
          </w:p>
        </w:tc>
        <w:tc>
          <w:tcPr>
            <w:tcW w:w="1559" w:type="dxa"/>
            <w:gridSpan w:val="2"/>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 I-IV</w:t>
            </w:r>
          </w:p>
          <w:p w:rsidR="00C56828" w:rsidRPr="00A3786C" w:rsidRDefault="00C56828" w:rsidP="00630F2F">
            <w:pPr>
              <w:spacing w:after="0" w:line="240" w:lineRule="auto"/>
              <w:rPr>
                <w:rFonts w:ascii="Times New Roman" w:eastAsia="Calibri" w:hAnsi="Times New Roman" w:cs="Times New Roman"/>
                <w:sz w:val="24"/>
                <w:szCs w:val="24"/>
              </w:rPr>
            </w:pPr>
          </w:p>
        </w:tc>
        <w:tc>
          <w:tcPr>
            <w:tcW w:w="3118" w:type="dxa"/>
            <w:shd w:val="clear" w:color="auto" w:fill="auto"/>
          </w:tcPr>
          <w:p w:rsidR="00C56828" w:rsidRPr="00A3786C" w:rsidRDefault="00C56828" w:rsidP="00630F2F">
            <w:pPr>
              <w:spacing w:after="0" w:line="240" w:lineRule="auto"/>
              <w:ind w:left="-108" w:right="-250"/>
              <w:rPr>
                <w:rFonts w:ascii="Times New Roman" w:eastAsia="Calibri" w:hAnsi="Times New Roman" w:cs="Times New Roman"/>
                <w:sz w:val="24"/>
                <w:szCs w:val="24"/>
              </w:rPr>
            </w:pPr>
            <w:r w:rsidRPr="00A3786C">
              <w:rPr>
                <w:rFonts w:ascii="Times New Roman" w:eastAsia="Calibri" w:hAnsi="Times New Roman" w:cs="Times New Roman"/>
                <w:sz w:val="24"/>
                <w:szCs w:val="24"/>
              </w:rPr>
              <w:t xml:space="preserve">Vicedirectorul </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medical, șefii blocului operator, s.anatomie patologică, citologie, imunogenetic, colono-</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scopie, endoscopie</w:t>
            </w:r>
          </w:p>
        </w:tc>
      </w:tr>
      <w:tr w:rsidR="00C56828" w:rsidRPr="00A3786C" w:rsidTr="00BA43A9">
        <w:trPr>
          <w:trHeight w:val="358"/>
        </w:trPr>
        <w:tc>
          <w:tcPr>
            <w:tcW w:w="817" w:type="dxa"/>
            <w:tcBorders>
              <w:bottom w:val="single" w:sz="4" w:space="0" w:color="auto"/>
            </w:tcBorders>
            <w:shd w:val="clear" w:color="auto" w:fill="auto"/>
          </w:tcPr>
          <w:p w:rsidR="00C56828" w:rsidRPr="00A3786C" w:rsidRDefault="00BA43A9" w:rsidP="00630F2F">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49</w:t>
            </w:r>
          </w:p>
        </w:tc>
        <w:tc>
          <w:tcPr>
            <w:tcW w:w="5954" w:type="dxa"/>
            <w:tcBorders>
              <w:bottom w:val="single" w:sz="4" w:space="0" w:color="auto"/>
            </w:tcBorders>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Continuarea derulării Proiectului de colaborare tehnică cu AIEA MOL6010 și 6011</w:t>
            </w:r>
          </w:p>
        </w:tc>
        <w:tc>
          <w:tcPr>
            <w:tcW w:w="2835" w:type="dxa"/>
            <w:gridSpan w:val="2"/>
            <w:tcBorders>
              <w:bottom w:val="single" w:sz="4" w:space="0" w:color="auto"/>
            </w:tcBorders>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echipamentelor recepționate,</w:t>
            </w:r>
          </w:p>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Nr. instruirilor efectuate</w:t>
            </w:r>
          </w:p>
        </w:tc>
        <w:tc>
          <w:tcPr>
            <w:tcW w:w="1559" w:type="dxa"/>
            <w:gridSpan w:val="2"/>
            <w:tcBorders>
              <w:bottom w:val="single" w:sz="4" w:space="0" w:color="auto"/>
            </w:tcBorders>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rPr>
              <w:t>Trimestru I-IV</w:t>
            </w:r>
          </w:p>
        </w:tc>
        <w:tc>
          <w:tcPr>
            <w:tcW w:w="3118" w:type="dxa"/>
            <w:tcBorders>
              <w:bottom w:val="single" w:sz="4" w:space="0" w:color="auto"/>
            </w:tcBorders>
            <w:shd w:val="clear" w:color="auto" w:fill="auto"/>
          </w:tcPr>
          <w:p w:rsidR="00C56828" w:rsidRPr="00A3786C" w:rsidRDefault="00C56828" w:rsidP="00630F2F">
            <w:pPr>
              <w:spacing w:after="0" w:line="240" w:lineRule="auto"/>
              <w:rPr>
                <w:rFonts w:ascii="Times New Roman" w:eastAsia="Calibri" w:hAnsi="Times New Roman" w:cs="Times New Roman"/>
                <w:sz w:val="24"/>
                <w:szCs w:val="24"/>
              </w:rPr>
            </w:pPr>
            <w:r w:rsidRPr="00A3786C">
              <w:rPr>
                <w:rFonts w:ascii="Times New Roman" w:eastAsia="Calibri" w:hAnsi="Times New Roman" w:cs="Times New Roman"/>
                <w:sz w:val="24"/>
                <w:szCs w:val="24"/>
                <w:lang w:val="ro-MO"/>
              </w:rPr>
              <w:t>Echipa de coordonare și organizare a</w:t>
            </w:r>
            <w:r w:rsidRPr="00A3786C">
              <w:rPr>
                <w:rFonts w:ascii="Times New Roman" w:eastAsia="Calibri" w:hAnsi="Times New Roman" w:cs="Times New Roman"/>
                <w:sz w:val="24"/>
                <w:szCs w:val="24"/>
                <w:lang w:val="it-IT"/>
              </w:rPr>
              <w:t xml:space="preserve"> </w:t>
            </w:r>
            <w:r w:rsidRPr="00A3786C">
              <w:rPr>
                <w:rFonts w:ascii="Times New Roman" w:eastAsia="Calibri" w:hAnsi="Times New Roman" w:cs="Times New Roman"/>
                <w:sz w:val="24"/>
                <w:szCs w:val="24"/>
              </w:rPr>
              <w:t xml:space="preserve">implementării </w:t>
            </w:r>
            <w:r w:rsidRPr="00A3786C">
              <w:rPr>
                <w:rFonts w:ascii="Times New Roman" w:eastAsia="Calibri" w:hAnsi="Times New Roman" w:cs="Times New Roman"/>
                <w:sz w:val="24"/>
                <w:szCs w:val="24"/>
                <w:lang w:val="ro-MO"/>
              </w:rPr>
              <w:t>proiectului</w:t>
            </w:r>
          </w:p>
        </w:tc>
      </w:tr>
      <w:tr w:rsidR="00BA43A9" w:rsidRPr="00A3786C" w:rsidTr="00BA43A9">
        <w:trPr>
          <w:trHeight w:val="358"/>
        </w:trPr>
        <w:tc>
          <w:tcPr>
            <w:tcW w:w="14283" w:type="dxa"/>
            <w:gridSpan w:val="7"/>
            <w:shd w:val="clear" w:color="auto" w:fill="FABF8F" w:themeFill="accent6" w:themeFillTint="99"/>
          </w:tcPr>
          <w:p w:rsidR="00BA43A9" w:rsidRDefault="00BA43A9" w:rsidP="00630F2F">
            <w:pPr>
              <w:spacing w:after="0" w:line="240" w:lineRule="auto"/>
              <w:jc w:val="center"/>
              <w:rPr>
                <w:rFonts w:ascii="Times New Roman" w:eastAsia="Calibri" w:hAnsi="Times New Roman" w:cs="Times New Roman"/>
                <w:b/>
                <w:color w:val="000000" w:themeColor="text1"/>
                <w:sz w:val="24"/>
                <w:szCs w:val="24"/>
                <w:lang w:val="ro-MO"/>
              </w:rPr>
            </w:pPr>
            <w:r w:rsidRPr="00A3786C">
              <w:rPr>
                <w:rFonts w:ascii="Times New Roman" w:eastAsia="Calibri" w:hAnsi="Times New Roman" w:cs="Times New Roman"/>
                <w:b/>
                <w:color w:val="000000" w:themeColor="text1"/>
                <w:sz w:val="24"/>
                <w:szCs w:val="24"/>
                <w:lang w:val="ro-MO"/>
              </w:rPr>
              <w:t>COMPONENTA</w:t>
            </w:r>
            <w:r>
              <w:rPr>
                <w:rFonts w:ascii="Times New Roman" w:eastAsia="Calibri" w:hAnsi="Times New Roman" w:cs="Times New Roman"/>
                <w:b/>
                <w:color w:val="000000" w:themeColor="text1"/>
                <w:sz w:val="24"/>
                <w:szCs w:val="24"/>
                <w:lang w:val="ro-MO"/>
              </w:rPr>
              <w:t xml:space="preserve"> V</w:t>
            </w:r>
            <w:r w:rsidRPr="00A3786C">
              <w:rPr>
                <w:rFonts w:ascii="Times New Roman" w:eastAsia="Calibri" w:hAnsi="Times New Roman" w:cs="Times New Roman"/>
                <w:b/>
                <w:color w:val="000000" w:themeColor="text1"/>
                <w:sz w:val="24"/>
                <w:szCs w:val="24"/>
                <w:lang w:val="ro-MO"/>
              </w:rPr>
              <w:t xml:space="preserve">. </w:t>
            </w:r>
          </w:p>
          <w:p w:rsidR="00BA43A9" w:rsidRDefault="00BA43A9" w:rsidP="00630F2F">
            <w:pPr>
              <w:spacing w:after="0" w:line="240" w:lineRule="auto"/>
              <w:jc w:val="center"/>
              <w:rPr>
                <w:rFonts w:ascii="Times New Roman" w:eastAsia="Calibri" w:hAnsi="Times New Roman" w:cs="Times New Roman"/>
                <w:b/>
                <w:color w:val="000000" w:themeColor="text1"/>
                <w:sz w:val="24"/>
                <w:szCs w:val="24"/>
                <w:lang w:val="ro-MO"/>
              </w:rPr>
            </w:pPr>
            <w:r>
              <w:rPr>
                <w:rFonts w:ascii="Times New Roman" w:eastAsia="Calibri" w:hAnsi="Times New Roman" w:cs="Times New Roman"/>
                <w:b/>
                <w:color w:val="000000" w:themeColor="text1"/>
                <w:sz w:val="24"/>
                <w:szCs w:val="24"/>
                <w:lang w:val="ro-MO"/>
              </w:rPr>
              <w:t xml:space="preserve">REALIZAREA PROIECTELOR ȘTIINȚIFICE ȘI INVESTIȚIONALE CU ASISTENȚĂ TEHNICĂ </w:t>
            </w:r>
          </w:p>
          <w:p w:rsidR="00BA43A9" w:rsidRPr="00A3786C" w:rsidRDefault="00BA43A9" w:rsidP="00630F2F">
            <w:pPr>
              <w:spacing w:after="0" w:line="240" w:lineRule="auto"/>
              <w:rPr>
                <w:rFonts w:ascii="Times New Roman" w:eastAsia="Calibri" w:hAnsi="Times New Roman" w:cs="Times New Roman"/>
                <w:sz w:val="24"/>
                <w:szCs w:val="24"/>
                <w:lang w:val="ro-MO"/>
              </w:rPr>
            </w:pPr>
          </w:p>
        </w:tc>
      </w:tr>
      <w:tr w:rsidR="00BA43A9" w:rsidRPr="00A3786C" w:rsidTr="003E1457">
        <w:trPr>
          <w:trHeight w:val="1046"/>
        </w:trPr>
        <w:tc>
          <w:tcPr>
            <w:tcW w:w="817" w:type="dxa"/>
            <w:shd w:val="clear" w:color="auto" w:fill="auto"/>
          </w:tcPr>
          <w:p w:rsidR="00BA43A9" w:rsidRDefault="00BA43A9" w:rsidP="00630F2F">
            <w:pPr>
              <w:spacing w:after="0" w:line="240" w:lineRule="auto"/>
              <w:jc w:val="center"/>
              <w:rPr>
                <w:rFonts w:ascii="Times New Roman" w:eastAsia="Calibri" w:hAnsi="Times New Roman" w:cs="Times New Roman"/>
                <w:color w:val="000000" w:themeColor="text1"/>
                <w:sz w:val="24"/>
                <w:szCs w:val="24"/>
              </w:rPr>
            </w:pPr>
          </w:p>
        </w:tc>
        <w:tc>
          <w:tcPr>
            <w:tcW w:w="5954" w:type="dxa"/>
            <w:shd w:val="clear" w:color="auto" w:fill="auto"/>
          </w:tcPr>
          <w:p w:rsidR="007A0D84" w:rsidRDefault="007A0D84" w:rsidP="00630F2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Indicatori generali de produs/rezultat:</w:t>
            </w:r>
          </w:p>
          <w:p w:rsidR="007A0D84" w:rsidRDefault="007A0D84" w:rsidP="00630F2F">
            <w:pPr>
              <w:pStyle w:val="ab"/>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Audit intern</w:t>
            </w:r>
          </w:p>
          <w:p w:rsidR="007A0D84" w:rsidRDefault="007A0D84" w:rsidP="00630F2F">
            <w:pPr>
              <w:pStyle w:val="ab"/>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Audit extern</w:t>
            </w:r>
          </w:p>
          <w:p w:rsidR="007A0D84" w:rsidRDefault="007A0D84" w:rsidP="00630F2F">
            <w:pPr>
              <w:pStyle w:val="ab"/>
              <w:numPr>
                <w:ilvl w:val="0"/>
                <w:numId w:val="4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Rapoarte pe realizarea proiectelor;</w:t>
            </w:r>
          </w:p>
          <w:p w:rsidR="00BA43A9" w:rsidRPr="00A3786C" w:rsidRDefault="00BA43A9" w:rsidP="00630F2F">
            <w:pPr>
              <w:spacing w:after="0" w:line="240" w:lineRule="auto"/>
              <w:rPr>
                <w:rFonts w:ascii="Times New Roman" w:eastAsia="Calibri" w:hAnsi="Times New Roman" w:cs="Times New Roman"/>
                <w:sz w:val="24"/>
                <w:szCs w:val="24"/>
              </w:rPr>
            </w:pPr>
          </w:p>
        </w:tc>
        <w:tc>
          <w:tcPr>
            <w:tcW w:w="2835" w:type="dxa"/>
            <w:gridSpan w:val="2"/>
          </w:tcPr>
          <w:p w:rsidR="00BA43A9" w:rsidRPr="00A3786C" w:rsidRDefault="00BA43A9" w:rsidP="00630F2F">
            <w:pPr>
              <w:spacing w:after="0" w:line="240" w:lineRule="auto"/>
              <w:rPr>
                <w:rFonts w:ascii="Times New Roman" w:eastAsia="Calibri" w:hAnsi="Times New Roman" w:cs="Times New Roman"/>
                <w:sz w:val="24"/>
                <w:szCs w:val="24"/>
              </w:rPr>
            </w:pPr>
          </w:p>
        </w:tc>
        <w:tc>
          <w:tcPr>
            <w:tcW w:w="1559" w:type="dxa"/>
            <w:gridSpan w:val="2"/>
          </w:tcPr>
          <w:p w:rsidR="00BA43A9" w:rsidRPr="00A3786C" w:rsidRDefault="00BA43A9" w:rsidP="00630F2F">
            <w:pPr>
              <w:spacing w:after="0" w:line="240" w:lineRule="auto"/>
              <w:rPr>
                <w:rFonts w:ascii="Times New Roman" w:eastAsia="Calibri" w:hAnsi="Times New Roman" w:cs="Times New Roman"/>
                <w:sz w:val="24"/>
                <w:szCs w:val="24"/>
              </w:rPr>
            </w:pPr>
          </w:p>
        </w:tc>
        <w:tc>
          <w:tcPr>
            <w:tcW w:w="3118" w:type="dxa"/>
            <w:shd w:val="clear" w:color="auto" w:fill="auto"/>
          </w:tcPr>
          <w:p w:rsidR="00BA43A9" w:rsidRPr="00A3786C" w:rsidRDefault="00BA43A9" w:rsidP="00630F2F">
            <w:pPr>
              <w:spacing w:after="0" w:line="240" w:lineRule="auto"/>
              <w:rPr>
                <w:rFonts w:ascii="Times New Roman" w:eastAsia="Calibri" w:hAnsi="Times New Roman" w:cs="Times New Roman"/>
                <w:sz w:val="24"/>
                <w:szCs w:val="24"/>
                <w:lang w:val="ro-MO"/>
              </w:rPr>
            </w:pPr>
          </w:p>
        </w:tc>
      </w:tr>
      <w:tr w:rsidR="00F237F8" w:rsidRPr="00F237F8" w:rsidTr="00D714F6">
        <w:trPr>
          <w:trHeight w:val="1046"/>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50.</w:t>
            </w:r>
          </w:p>
        </w:tc>
        <w:tc>
          <w:tcPr>
            <w:tcW w:w="13466" w:type="dxa"/>
            <w:gridSpan w:val="6"/>
            <w:shd w:val="clear" w:color="auto" w:fill="auto"/>
          </w:tcPr>
          <w:p w:rsidR="00F237F8" w:rsidRPr="00F237F8" w:rsidRDefault="00F237F8" w:rsidP="00630F2F">
            <w:pPr>
              <w:spacing w:after="0" w:line="240" w:lineRule="auto"/>
              <w:rPr>
                <w:rFonts w:ascii="Times New Roman" w:eastAsia="Calibri" w:hAnsi="Times New Roman" w:cs="Times New Roman"/>
                <w:sz w:val="24"/>
                <w:szCs w:val="24"/>
                <w:lang w:val="ro-MO"/>
              </w:rPr>
            </w:pPr>
            <w:r w:rsidRPr="00F237F8">
              <w:rPr>
                <w:rFonts w:ascii="Times New Roman" w:eastAsia="Calibri" w:hAnsi="Times New Roman" w:cs="Times New Roman"/>
                <w:sz w:val="24"/>
                <w:szCs w:val="24"/>
              </w:rPr>
              <w:t>Proiecte naționale:</w:t>
            </w:r>
          </w:p>
        </w:tc>
      </w:tr>
      <w:tr w:rsidR="0064745D" w:rsidRPr="00F237F8" w:rsidTr="00D33A67">
        <w:trPr>
          <w:trHeight w:val="358"/>
        </w:trPr>
        <w:tc>
          <w:tcPr>
            <w:tcW w:w="817" w:type="dxa"/>
            <w:shd w:val="clear" w:color="auto" w:fill="auto"/>
          </w:tcPr>
          <w:p w:rsidR="0064745D" w:rsidRPr="00F237F8" w:rsidRDefault="0064745D"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50.1</w:t>
            </w:r>
          </w:p>
        </w:tc>
        <w:tc>
          <w:tcPr>
            <w:tcW w:w="5954" w:type="dxa"/>
            <w:shd w:val="clear" w:color="auto" w:fill="auto"/>
          </w:tcPr>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Studiul comparativ al particularităților genomice, imunologice și funcționale ale carcinoamelor cu celule scuamoase în cinci localizări anatomice</w:t>
            </w:r>
          </w:p>
        </w:tc>
        <w:tc>
          <w:tcPr>
            <w:tcW w:w="2835" w:type="dxa"/>
            <w:gridSpan w:val="2"/>
          </w:tcPr>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 xml:space="preserve">Program de Stat RM              Sursa de finanțare:              </w:t>
            </w:r>
            <w:r w:rsidRPr="00F237F8">
              <w:rPr>
                <w:rFonts w:ascii="Times New Roman" w:hAnsi="Times New Roman" w:cs="Times New Roman"/>
                <w:b/>
                <w:color w:val="000000" w:themeColor="text1"/>
                <w:sz w:val="24"/>
                <w:szCs w:val="24"/>
              </w:rPr>
              <w:t>Agenția Națională pentru Cercetare și Dezvoltare</w:t>
            </w:r>
          </w:p>
        </w:tc>
        <w:tc>
          <w:tcPr>
            <w:tcW w:w="1559" w:type="dxa"/>
            <w:gridSpan w:val="2"/>
          </w:tcPr>
          <w:p w:rsidR="0064745D" w:rsidRPr="00F237F8" w:rsidRDefault="0064745D"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2020-2023</w:t>
            </w:r>
          </w:p>
        </w:tc>
        <w:tc>
          <w:tcPr>
            <w:tcW w:w="3118" w:type="dxa"/>
            <w:shd w:val="clear" w:color="auto" w:fill="auto"/>
          </w:tcPr>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 xml:space="preserve">Valentina Stratan, Director de proiect </w:t>
            </w:r>
          </w:p>
        </w:tc>
      </w:tr>
      <w:tr w:rsidR="0064745D" w:rsidRPr="00F237F8" w:rsidTr="00D33A67">
        <w:trPr>
          <w:trHeight w:val="358"/>
        </w:trPr>
        <w:tc>
          <w:tcPr>
            <w:tcW w:w="817" w:type="dxa"/>
            <w:shd w:val="clear" w:color="auto" w:fill="auto"/>
          </w:tcPr>
          <w:p w:rsidR="0064745D" w:rsidRPr="00F237F8" w:rsidRDefault="0064745D"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50.2</w:t>
            </w:r>
          </w:p>
        </w:tc>
        <w:tc>
          <w:tcPr>
            <w:tcW w:w="5954" w:type="dxa"/>
            <w:shd w:val="clear" w:color="auto" w:fill="auto"/>
          </w:tcPr>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Abordarea psihooncologică în intervențiile chirurgicale mutilante</w:t>
            </w:r>
          </w:p>
        </w:tc>
        <w:tc>
          <w:tcPr>
            <w:tcW w:w="2835" w:type="dxa"/>
            <w:gridSpan w:val="2"/>
          </w:tcPr>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 xml:space="preserve">Program de Stat RM              Sursa de finanțare:              </w:t>
            </w:r>
            <w:r w:rsidRPr="00F237F8">
              <w:rPr>
                <w:rFonts w:ascii="Times New Roman" w:hAnsi="Times New Roman" w:cs="Times New Roman"/>
                <w:b/>
                <w:color w:val="000000" w:themeColor="text1"/>
                <w:sz w:val="24"/>
                <w:szCs w:val="24"/>
              </w:rPr>
              <w:t>Agenția Națională pentru Cercetare și Dezvoltare</w:t>
            </w:r>
          </w:p>
        </w:tc>
        <w:tc>
          <w:tcPr>
            <w:tcW w:w="1559" w:type="dxa"/>
            <w:gridSpan w:val="2"/>
          </w:tcPr>
          <w:p w:rsidR="0064745D" w:rsidRPr="00F237F8" w:rsidRDefault="0064745D"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2020-2023</w:t>
            </w:r>
          </w:p>
        </w:tc>
        <w:tc>
          <w:tcPr>
            <w:tcW w:w="3118" w:type="dxa"/>
            <w:shd w:val="clear" w:color="auto" w:fill="auto"/>
          </w:tcPr>
          <w:p w:rsidR="0064745D" w:rsidRPr="00F237F8" w:rsidRDefault="0064745D" w:rsidP="00630F2F">
            <w:pPr>
              <w:spacing w:after="0" w:line="240" w:lineRule="auto"/>
              <w:rPr>
                <w:rFonts w:ascii="Times New Roman" w:hAnsi="Times New Roman" w:cs="Times New Roman"/>
                <w:bCs/>
                <w:color w:val="000000" w:themeColor="text1"/>
                <w:sz w:val="24"/>
                <w:szCs w:val="24"/>
              </w:rPr>
            </w:pPr>
            <w:r w:rsidRPr="00F237F8">
              <w:rPr>
                <w:rFonts w:ascii="Times New Roman" w:hAnsi="Times New Roman" w:cs="Times New Roman"/>
                <w:bCs/>
                <w:color w:val="000000" w:themeColor="text1"/>
                <w:sz w:val="24"/>
                <w:szCs w:val="24"/>
              </w:rPr>
              <w:t>Natalia Coșciug,</w:t>
            </w:r>
          </w:p>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Director de proiect</w:t>
            </w:r>
            <w:r w:rsidRPr="00F237F8">
              <w:rPr>
                <w:rFonts w:ascii="Times New Roman" w:hAnsi="Times New Roman" w:cs="Times New Roman"/>
                <w:bCs/>
                <w:color w:val="000000" w:themeColor="text1"/>
                <w:sz w:val="24"/>
                <w:szCs w:val="24"/>
              </w:rPr>
              <w:t xml:space="preserve"> </w:t>
            </w:r>
          </w:p>
        </w:tc>
      </w:tr>
      <w:tr w:rsidR="0064745D" w:rsidRPr="00F237F8" w:rsidTr="00D33A67">
        <w:trPr>
          <w:trHeight w:val="358"/>
        </w:trPr>
        <w:tc>
          <w:tcPr>
            <w:tcW w:w="817" w:type="dxa"/>
            <w:shd w:val="clear" w:color="auto" w:fill="auto"/>
          </w:tcPr>
          <w:p w:rsidR="0064745D" w:rsidRPr="00F237F8" w:rsidRDefault="0064745D"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50.3</w:t>
            </w:r>
          </w:p>
        </w:tc>
        <w:tc>
          <w:tcPr>
            <w:tcW w:w="5954" w:type="dxa"/>
            <w:shd w:val="clear" w:color="auto" w:fill="auto"/>
          </w:tcPr>
          <w:p w:rsidR="0064745D" w:rsidRPr="00F237F8" w:rsidRDefault="0064745D" w:rsidP="00630F2F">
            <w:pPr>
              <w:spacing w:after="0" w:line="240" w:lineRule="auto"/>
              <w:rPr>
                <w:rFonts w:ascii="Times New Roman" w:hAnsi="Times New Roman" w:cs="Times New Roman"/>
                <w:color w:val="000000" w:themeColor="text1"/>
                <w:sz w:val="24"/>
                <w:szCs w:val="24"/>
                <w:lang w:val="it-IT"/>
              </w:rPr>
            </w:pPr>
            <w:r w:rsidRPr="00F237F8">
              <w:rPr>
                <w:rFonts w:ascii="Times New Roman" w:hAnsi="Times New Roman" w:cs="Times New Roman"/>
                <w:color w:val="000000" w:themeColor="text1"/>
                <w:sz w:val="24"/>
                <w:szCs w:val="24"/>
                <w:lang w:val="it-IT"/>
              </w:rPr>
              <w:t xml:space="preserve">Proiect de cercetare (P1): Studiul bioinformatic comparativ </w:t>
            </w:r>
            <w:r w:rsidRPr="00F237F8">
              <w:rPr>
                <w:rFonts w:ascii="Times New Roman" w:hAnsi="Times New Roman" w:cs="Times New Roman"/>
                <w:color w:val="000000" w:themeColor="text1"/>
                <w:sz w:val="24"/>
                <w:szCs w:val="24"/>
                <w:lang w:val="it-IT"/>
              </w:rPr>
              <w:lastRenderedPageBreak/>
              <w:t>al carcinoamelor cu celule scuamoase în cinci localizări anatomice</w:t>
            </w:r>
          </w:p>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P1 derulează în cadrul proiect național "Studiul comparativ al particularităților genomice, imunologice și funcționale ale carcinoamelor cu celule scuamoase în cinci localizări anatomice" și are la bază analiza bioinformatică a datelor moleculare pentru mai multe cohorte de carcinom scuamos</w:t>
            </w:r>
          </w:p>
        </w:tc>
        <w:tc>
          <w:tcPr>
            <w:tcW w:w="2835" w:type="dxa"/>
            <w:gridSpan w:val="2"/>
          </w:tcPr>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lastRenderedPageBreak/>
              <w:t xml:space="preserve">National Scholarship </w:t>
            </w:r>
            <w:r w:rsidRPr="00F237F8">
              <w:rPr>
                <w:rFonts w:ascii="Times New Roman" w:hAnsi="Times New Roman" w:cs="Times New Roman"/>
                <w:color w:val="000000" w:themeColor="text1"/>
                <w:sz w:val="24"/>
                <w:szCs w:val="24"/>
              </w:rPr>
              <w:lastRenderedPageBreak/>
              <w:t>Programme of the World Federation of Scientists</w:t>
            </w:r>
          </w:p>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Programul Național de Burse al Federației Mondiale a Oamenilor de Știință</w:t>
            </w:r>
          </w:p>
          <w:p w:rsidR="0064745D" w:rsidRPr="00F237F8" w:rsidRDefault="0064745D" w:rsidP="00630F2F">
            <w:pPr>
              <w:spacing w:after="0" w:line="240" w:lineRule="auto"/>
              <w:rPr>
                <w:rFonts w:ascii="Times New Roman" w:hAnsi="Times New Roman" w:cs="Times New Roman"/>
                <w:color w:val="000000" w:themeColor="text1"/>
                <w:sz w:val="24"/>
                <w:szCs w:val="24"/>
              </w:rPr>
            </w:pPr>
          </w:p>
        </w:tc>
        <w:tc>
          <w:tcPr>
            <w:tcW w:w="1559" w:type="dxa"/>
            <w:gridSpan w:val="2"/>
          </w:tcPr>
          <w:p w:rsidR="0064745D" w:rsidRPr="00F237F8" w:rsidRDefault="0064745D"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lastRenderedPageBreak/>
              <w:t>08.2020-</w:t>
            </w:r>
            <w:r w:rsidRPr="00F237F8">
              <w:rPr>
                <w:rFonts w:ascii="Times New Roman" w:hAnsi="Times New Roman" w:cs="Times New Roman"/>
                <w:color w:val="000000" w:themeColor="text1"/>
                <w:sz w:val="24"/>
                <w:szCs w:val="24"/>
              </w:rPr>
              <w:lastRenderedPageBreak/>
              <w:t>07.2021</w:t>
            </w:r>
          </w:p>
        </w:tc>
        <w:tc>
          <w:tcPr>
            <w:tcW w:w="3118" w:type="dxa"/>
            <w:shd w:val="clear" w:color="auto" w:fill="auto"/>
          </w:tcPr>
          <w:p w:rsidR="0064745D" w:rsidRPr="00F237F8" w:rsidRDefault="0064745D"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lastRenderedPageBreak/>
              <w:t xml:space="preserve">Valeriu Sîtnic, bursier, </w:t>
            </w:r>
            <w:r w:rsidRPr="00F237F8">
              <w:rPr>
                <w:rFonts w:ascii="Times New Roman" w:hAnsi="Times New Roman" w:cs="Times New Roman"/>
                <w:color w:val="000000" w:themeColor="text1"/>
                <w:sz w:val="24"/>
                <w:szCs w:val="24"/>
              </w:rPr>
              <w:lastRenderedPageBreak/>
              <w:t>cercetător științific</w:t>
            </w:r>
          </w:p>
          <w:p w:rsidR="0064745D" w:rsidRPr="00F237F8" w:rsidRDefault="0064745D" w:rsidP="00630F2F">
            <w:pPr>
              <w:spacing w:after="0" w:line="240" w:lineRule="auto"/>
              <w:rPr>
                <w:rFonts w:ascii="Times New Roman" w:hAnsi="Times New Roman" w:cs="Times New Roman"/>
                <w:color w:val="000000" w:themeColor="text1"/>
                <w:sz w:val="24"/>
                <w:szCs w:val="24"/>
              </w:rPr>
            </w:pP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lastRenderedPageBreak/>
              <w:t>51.</w:t>
            </w:r>
          </w:p>
        </w:tc>
        <w:tc>
          <w:tcPr>
            <w:tcW w:w="13466" w:type="dxa"/>
            <w:gridSpan w:val="6"/>
            <w:shd w:val="clear" w:color="auto" w:fill="auto"/>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b/>
                <w:color w:val="000000" w:themeColor="text1"/>
                <w:sz w:val="24"/>
                <w:szCs w:val="24"/>
                <w:lang w:val="it-IT"/>
              </w:rPr>
              <w:t>Proiecte cu finanțare externă</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51.1</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Establishing a Radiotherapy Department at the Balti Municipal Clinical Hospital Stabilirea unui Departament de radioterapie la Spitalul Clinic Municipal Bălți</w:t>
            </w:r>
          </w:p>
        </w:tc>
        <w:tc>
          <w:tcPr>
            <w:tcW w:w="2835"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MOL/6/010</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Agenția Internațională pentru Energie Atomică (AIEA)</w:t>
            </w:r>
          </w:p>
          <w:p w:rsidR="00F237F8" w:rsidRPr="00F237F8" w:rsidRDefault="00F237F8" w:rsidP="00630F2F">
            <w:pPr>
              <w:spacing w:after="0" w:line="240" w:lineRule="auto"/>
              <w:rPr>
                <w:rFonts w:ascii="Times New Roman" w:hAnsi="Times New Roman" w:cs="Times New Roman"/>
                <w:color w:val="000000" w:themeColor="text1"/>
                <w:sz w:val="24"/>
                <w:szCs w:val="24"/>
              </w:rPr>
            </w:pPr>
          </w:p>
        </w:tc>
        <w:tc>
          <w:tcPr>
            <w:tcW w:w="1559"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2016-2020</w:t>
            </w:r>
          </w:p>
        </w:tc>
        <w:tc>
          <w:tcPr>
            <w:tcW w:w="3118" w:type="dxa"/>
            <w:shd w:val="clear" w:color="auto" w:fill="auto"/>
          </w:tcPr>
          <w:p w:rsidR="00F237F8" w:rsidRPr="009B2809" w:rsidRDefault="00F237F8" w:rsidP="00D714F6">
            <w:pPr>
              <w:rPr>
                <w:rFonts w:ascii="Arial Narrow" w:hAnsi="Arial Narrow" w:cs="Times New Roman"/>
                <w:color w:val="000000" w:themeColor="text1"/>
                <w:sz w:val="24"/>
                <w:szCs w:val="24"/>
              </w:rPr>
            </w:pPr>
            <w:r w:rsidRPr="009B2809">
              <w:rPr>
                <w:rFonts w:ascii="Arial Narrow" w:hAnsi="Arial Narrow" w:cs="Arial"/>
                <w:color w:val="000000" w:themeColor="text1"/>
                <w:sz w:val="24"/>
                <w:szCs w:val="24"/>
              </w:rPr>
              <w:t>Nina Samet, medic oncolog radiolog</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51.2</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Improving Radiotherapy Services in the Oncology Institute Sporirea calității serviciilor de radioterapie în cadrul Institutului Oncologic</w:t>
            </w:r>
          </w:p>
        </w:tc>
        <w:tc>
          <w:tcPr>
            <w:tcW w:w="2835"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MOL/6/011</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Agenția Internațională pentru Energie Atomică (AIEA)</w:t>
            </w:r>
          </w:p>
        </w:tc>
        <w:tc>
          <w:tcPr>
            <w:tcW w:w="1559"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2020-2023</w:t>
            </w:r>
          </w:p>
        </w:tc>
        <w:tc>
          <w:tcPr>
            <w:tcW w:w="3118" w:type="dxa"/>
            <w:shd w:val="clear" w:color="auto" w:fill="auto"/>
          </w:tcPr>
          <w:p w:rsidR="00F237F8" w:rsidRPr="009B2809" w:rsidRDefault="00F237F8" w:rsidP="00D714F6">
            <w:pPr>
              <w:rPr>
                <w:rFonts w:ascii="Arial Narrow" w:hAnsi="Arial Narrow" w:cs="Arial"/>
                <w:color w:val="000000" w:themeColor="text1"/>
                <w:sz w:val="24"/>
                <w:szCs w:val="24"/>
              </w:rPr>
            </w:pPr>
            <w:r w:rsidRPr="009B2809">
              <w:rPr>
                <w:rFonts w:ascii="Arial Narrow" w:hAnsi="Arial Narrow" w:cs="Arial"/>
                <w:color w:val="000000" w:themeColor="text1"/>
                <w:sz w:val="24"/>
                <w:szCs w:val="24"/>
              </w:rPr>
              <w:t>Nina Samet, medic oncolog radiolog</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51.3</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Max Access Solutions (Program de donație în domeniul terapie anti-cancer axat pe asigurarea gratuită cu medicamentul imatinib mesylate (Glivec) a pacienților cu procese neoplazice maligne și a medicamentului nilotinib (Tasigna) pentru pacienții cu leucemie mieloidă cronică)</w:t>
            </w:r>
          </w:p>
        </w:tc>
        <w:tc>
          <w:tcPr>
            <w:tcW w:w="2835"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MAS MoU – 5/5/2017</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The Max Fondation</w:t>
            </w:r>
          </w:p>
        </w:tc>
        <w:tc>
          <w:tcPr>
            <w:tcW w:w="1559"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16.06.2017 – pe termen lung</w:t>
            </w:r>
          </w:p>
        </w:tc>
        <w:tc>
          <w:tcPr>
            <w:tcW w:w="3118" w:type="dxa"/>
            <w:shd w:val="clear" w:color="auto" w:fill="auto"/>
          </w:tcPr>
          <w:p w:rsidR="00F237F8" w:rsidRPr="009B2809" w:rsidRDefault="00F237F8" w:rsidP="00D714F6">
            <w:pPr>
              <w:rPr>
                <w:rFonts w:ascii="Arial Narrow" w:hAnsi="Arial Narrow" w:cs="Times New Roman"/>
                <w:color w:val="000000" w:themeColor="text1"/>
                <w:sz w:val="24"/>
                <w:szCs w:val="24"/>
              </w:rPr>
            </w:pPr>
            <w:r w:rsidRPr="009B2809">
              <w:rPr>
                <w:rFonts w:ascii="Arial Narrow" w:hAnsi="Arial Narrow" w:cs="Arial"/>
                <w:color w:val="000000" w:themeColor="text1"/>
                <w:sz w:val="24"/>
                <w:szCs w:val="24"/>
              </w:rPr>
              <w:t>Vasile Mustață, conf.univ., MPH, medic hematolog</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51.4</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Acțiunea WP7 - Dezvoltarea, implementarea și asigurarea funcționalității Registrului de cancer</w:t>
            </w:r>
          </w:p>
        </w:tc>
        <w:tc>
          <w:tcPr>
            <w:tcW w:w="2835"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Acord de consorțiu 631-94/18-1/274/25 Octombrie 2018</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Cadrul de acțiuni nr.801520-iPAAC</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Comisia europeană a Consiliul Europei</w:t>
            </w:r>
          </w:p>
          <w:p w:rsidR="00F237F8" w:rsidRPr="00F237F8" w:rsidRDefault="00F237F8" w:rsidP="00630F2F">
            <w:pPr>
              <w:spacing w:after="0" w:line="240" w:lineRule="auto"/>
              <w:rPr>
                <w:rFonts w:ascii="Times New Roman" w:hAnsi="Times New Roman" w:cs="Times New Roman"/>
                <w:color w:val="000000" w:themeColor="text1"/>
                <w:sz w:val="24"/>
                <w:szCs w:val="24"/>
              </w:rPr>
            </w:pPr>
          </w:p>
        </w:tc>
        <w:tc>
          <w:tcPr>
            <w:tcW w:w="1559" w:type="dxa"/>
            <w:gridSpan w:val="2"/>
          </w:tcPr>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2018-2020</w:t>
            </w:r>
          </w:p>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prelungire</w:t>
            </w:r>
          </w:p>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01.2020-03.2021</w:t>
            </w:r>
          </w:p>
        </w:tc>
        <w:tc>
          <w:tcPr>
            <w:tcW w:w="3118" w:type="dxa"/>
            <w:shd w:val="clear" w:color="auto" w:fill="auto"/>
          </w:tcPr>
          <w:p w:rsidR="00F237F8" w:rsidRPr="009B2809" w:rsidRDefault="00F237F8" w:rsidP="00D714F6">
            <w:pPr>
              <w:rPr>
                <w:rFonts w:ascii="Arial Narrow" w:hAnsi="Arial Narrow" w:cs="Times New Roman"/>
                <w:color w:val="000000" w:themeColor="text1"/>
                <w:sz w:val="24"/>
                <w:szCs w:val="24"/>
              </w:rPr>
            </w:pPr>
            <w:r w:rsidRPr="009B2809">
              <w:rPr>
                <w:rFonts w:ascii="Arial Narrow" w:hAnsi="Arial Narrow" w:cs="Times New Roman"/>
                <w:color w:val="000000" w:themeColor="text1"/>
                <w:sz w:val="24"/>
                <w:szCs w:val="24"/>
              </w:rPr>
              <w:t>Vadim Ghervas, coordonator Registrul Național de Cancer</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51.5</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Sensibilizarea și creșterea cererii pentru  managementul adecvat al durerii în îngrijiri paliative în R.Moldova</w:t>
            </w:r>
          </w:p>
        </w:tc>
        <w:tc>
          <w:tcPr>
            <w:tcW w:w="2835"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nr.G1401 din 26/12/2018</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Fundația Soros-Moldova</w:t>
            </w:r>
          </w:p>
        </w:tc>
        <w:tc>
          <w:tcPr>
            <w:tcW w:w="1559" w:type="dxa"/>
            <w:gridSpan w:val="2"/>
          </w:tcPr>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26/12/2018 – 31/03.2020</w:t>
            </w:r>
          </w:p>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lastRenderedPageBreak/>
              <w:t>prelungire</w:t>
            </w:r>
          </w:p>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31.03.2021</w:t>
            </w:r>
          </w:p>
        </w:tc>
        <w:tc>
          <w:tcPr>
            <w:tcW w:w="3118" w:type="dxa"/>
            <w:shd w:val="clear" w:color="auto" w:fill="auto"/>
          </w:tcPr>
          <w:p w:rsidR="00F237F8" w:rsidRPr="009B2809" w:rsidRDefault="00F237F8" w:rsidP="00D714F6">
            <w:pPr>
              <w:rPr>
                <w:rFonts w:ascii="Arial Narrow" w:hAnsi="Arial Narrow" w:cs="Times New Roman"/>
                <w:color w:val="000000" w:themeColor="text1"/>
                <w:sz w:val="24"/>
                <w:szCs w:val="24"/>
              </w:rPr>
            </w:pPr>
            <w:r w:rsidRPr="009B2809">
              <w:rPr>
                <w:rFonts w:ascii="Arial Narrow" w:hAnsi="Arial Narrow" w:cs="Arial"/>
                <w:color w:val="000000" w:themeColor="text1"/>
                <w:sz w:val="24"/>
                <w:szCs w:val="24"/>
              </w:rPr>
              <w:lastRenderedPageBreak/>
              <w:t xml:space="preserve">Vadim Pogoneț, responsabil de îngrijiri paliative, specialist </w:t>
            </w:r>
            <w:r w:rsidRPr="009B2809">
              <w:rPr>
                <w:rFonts w:ascii="Arial Narrow" w:hAnsi="Arial Narrow" w:cs="Arial"/>
                <w:color w:val="000000" w:themeColor="text1"/>
                <w:sz w:val="24"/>
                <w:szCs w:val="24"/>
              </w:rPr>
              <w:lastRenderedPageBreak/>
              <w:t>principal</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lastRenderedPageBreak/>
              <w:t>51.6</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i/>
                <w:color w:val="000000" w:themeColor="text1"/>
                <w:sz w:val="24"/>
                <w:szCs w:val="24"/>
              </w:rPr>
            </w:pPr>
            <w:r w:rsidRPr="00F237F8">
              <w:rPr>
                <w:rFonts w:ascii="Times New Roman" w:hAnsi="Times New Roman" w:cs="Times New Roman"/>
                <w:iCs/>
                <w:color w:val="000000" w:themeColor="text1"/>
                <w:sz w:val="24"/>
                <w:szCs w:val="24"/>
              </w:rPr>
              <w:t xml:space="preserve">Interbrach-Developing a comprehensive network for advanced 3D brachytherapy </w:t>
            </w:r>
            <w:r w:rsidRPr="00F237F8">
              <w:rPr>
                <w:rFonts w:ascii="Times New Roman" w:hAnsi="Times New Roman" w:cs="Times New Roman"/>
                <w:i/>
                <w:iCs/>
                <w:color w:val="000000" w:themeColor="text1"/>
                <w:sz w:val="24"/>
                <w:szCs w:val="24"/>
              </w:rPr>
              <w:t>Dezvoltarea unei rețele interprofesionale complexe privind modernizarea 3D brahioterapie</w:t>
            </w:r>
          </w:p>
        </w:tc>
        <w:tc>
          <w:tcPr>
            <w:tcW w:w="2835" w:type="dxa"/>
            <w:gridSpan w:val="2"/>
          </w:tcPr>
          <w:p w:rsidR="00F237F8" w:rsidRPr="00F237F8" w:rsidRDefault="00F237F8" w:rsidP="00630F2F">
            <w:pPr>
              <w:spacing w:after="0" w:line="240" w:lineRule="auto"/>
              <w:rPr>
                <w:rFonts w:ascii="Times New Roman" w:hAnsi="Times New Roman" w:cs="Times New Roman"/>
                <w:snapToGrid w:val="0"/>
                <w:color w:val="000000" w:themeColor="text1"/>
                <w:sz w:val="24"/>
                <w:szCs w:val="24"/>
                <w:lang w:val="en-GB"/>
              </w:rPr>
            </w:pPr>
            <w:r w:rsidRPr="00F237F8">
              <w:rPr>
                <w:rFonts w:ascii="Times New Roman" w:hAnsi="Times New Roman" w:cs="Times New Roman"/>
                <w:snapToGrid w:val="0"/>
                <w:color w:val="000000" w:themeColor="text1"/>
                <w:sz w:val="24"/>
                <w:szCs w:val="24"/>
                <w:lang w:val="en-GB"/>
              </w:rPr>
              <w:t>1HARD/4.1/102</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Uniunea Europeană</w:t>
            </w:r>
          </w:p>
        </w:tc>
        <w:tc>
          <w:tcPr>
            <w:tcW w:w="1559" w:type="dxa"/>
            <w:gridSpan w:val="2"/>
          </w:tcPr>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Etapa de contractare 2 (doi) ani din ziua semnării contractului de finanțare</w:t>
            </w:r>
          </w:p>
        </w:tc>
        <w:tc>
          <w:tcPr>
            <w:tcW w:w="3118" w:type="dxa"/>
            <w:shd w:val="clear" w:color="auto" w:fill="auto"/>
          </w:tcPr>
          <w:p w:rsidR="00F237F8" w:rsidRPr="009B2809" w:rsidRDefault="00F237F8" w:rsidP="00D714F6">
            <w:pPr>
              <w:rPr>
                <w:rFonts w:ascii="Arial Narrow" w:hAnsi="Arial Narrow" w:cs="Arial"/>
                <w:color w:val="000000" w:themeColor="text1"/>
                <w:sz w:val="24"/>
                <w:szCs w:val="24"/>
              </w:rPr>
            </w:pP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51.7</w:t>
            </w:r>
          </w:p>
        </w:tc>
        <w:tc>
          <w:tcPr>
            <w:tcW w:w="5954" w:type="dxa"/>
            <w:shd w:val="clear" w:color="auto" w:fill="auto"/>
            <w:vAlign w:val="center"/>
          </w:tcPr>
          <w:p w:rsidR="00F237F8" w:rsidRPr="00F237F8" w:rsidRDefault="00F237F8" w:rsidP="00630F2F">
            <w:pPr>
              <w:shd w:val="clear" w:color="auto" w:fill="FFFFFF"/>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iCs/>
                <w:color w:val="000000" w:themeColor="text1"/>
                <w:sz w:val="24"/>
                <w:szCs w:val="24"/>
              </w:rPr>
              <w:t xml:space="preserve">COLON STRESS-Changes in humen colonic microbiome in antibiotic generated stress COLON Stress - </w:t>
            </w:r>
            <w:r w:rsidRPr="00F237F8">
              <w:rPr>
                <w:rFonts w:ascii="Times New Roman" w:hAnsi="Times New Roman" w:cs="Times New Roman"/>
                <w:i/>
                <w:iCs/>
                <w:color w:val="000000" w:themeColor="text1"/>
                <w:sz w:val="24"/>
                <w:szCs w:val="24"/>
              </w:rPr>
              <w:t>Modificări ale microbiomului uman privind stresul generat de antibiotice</w:t>
            </w:r>
          </w:p>
        </w:tc>
        <w:tc>
          <w:tcPr>
            <w:tcW w:w="2835" w:type="dxa"/>
            <w:gridSpan w:val="2"/>
          </w:tcPr>
          <w:p w:rsidR="00F237F8" w:rsidRPr="00F237F8" w:rsidRDefault="00F237F8" w:rsidP="00630F2F">
            <w:pPr>
              <w:spacing w:after="0" w:line="240" w:lineRule="auto"/>
              <w:rPr>
                <w:rFonts w:ascii="Times New Roman" w:hAnsi="Times New Roman" w:cs="Times New Roman"/>
                <w:snapToGrid w:val="0"/>
                <w:color w:val="000000" w:themeColor="text1"/>
                <w:sz w:val="24"/>
                <w:szCs w:val="24"/>
                <w:lang w:val="en-GB"/>
              </w:rPr>
            </w:pPr>
            <w:r w:rsidRPr="00F237F8">
              <w:rPr>
                <w:rFonts w:ascii="Times New Roman" w:hAnsi="Times New Roman" w:cs="Times New Roman"/>
                <w:snapToGrid w:val="0"/>
                <w:color w:val="000000" w:themeColor="text1"/>
                <w:sz w:val="24"/>
                <w:szCs w:val="24"/>
                <w:lang w:val="en-GB"/>
              </w:rPr>
              <w:t>2SOFT/1.2/105 din 09.10.2020</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Uniunea Europeană</w:t>
            </w:r>
          </w:p>
        </w:tc>
        <w:tc>
          <w:tcPr>
            <w:tcW w:w="1559" w:type="dxa"/>
            <w:gridSpan w:val="2"/>
          </w:tcPr>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18 luni din ziua semnării contractului de finanțare</w:t>
            </w:r>
          </w:p>
        </w:tc>
        <w:tc>
          <w:tcPr>
            <w:tcW w:w="3118" w:type="dxa"/>
            <w:shd w:val="clear" w:color="auto" w:fill="auto"/>
          </w:tcPr>
          <w:p w:rsidR="00F237F8" w:rsidRPr="009B2809" w:rsidRDefault="00F237F8" w:rsidP="00D714F6">
            <w:pPr>
              <w:rPr>
                <w:rFonts w:ascii="Arial Narrow" w:hAnsi="Arial Narrow" w:cs="Arial"/>
                <w:color w:val="000000" w:themeColor="text1"/>
                <w:sz w:val="24"/>
                <w:szCs w:val="24"/>
              </w:rPr>
            </w:pPr>
            <w:r w:rsidRPr="009B2809">
              <w:rPr>
                <w:rFonts w:ascii="Arial Narrow" w:hAnsi="Arial Narrow" w:cs="Arial"/>
                <w:color w:val="000000" w:themeColor="text1"/>
                <w:sz w:val="24"/>
                <w:szCs w:val="24"/>
              </w:rPr>
              <w:t>Marcel Ciobanu,</w:t>
            </w:r>
            <w:r>
              <w:rPr>
                <w:rFonts w:ascii="Arial Narrow" w:hAnsi="Arial Narrow" w:cs="Arial"/>
                <w:color w:val="000000" w:themeColor="text1"/>
                <w:sz w:val="24"/>
                <w:szCs w:val="24"/>
              </w:rPr>
              <w:t>șef secție interimar, oncolog proctolog</w:t>
            </w:r>
          </w:p>
          <w:p w:rsidR="00F237F8" w:rsidRPr="009B2809" w:rsidRDefault="00F237F8" w:rsidP="00D714F6">
            <w:pPr>
              <w:rPr>
                <w:rFonts w:ascii="Arial Narrow" w:hAnsi="Arial Narrow" w:cs="Arial"/>
                <w:color w:val="000000" w:themeColor="text1"/>
                <w:sz w:val="24"/>
                <w:szCs w:val="24"/>
              </w:rPr>
            </w:pPr>
            <w:r w:rsidRPr="009B2809">
              <w:rPr>
                <w:rFonts w:ascii="Arial Narrow" w:hAnsi="Arial Narrow" w:cs="Arial"/>
                <w:color w:val="000000" w:themeColor="text1"/>
                <w:sz w:val="24"/>
                <w:szCs w:val="24"/>
              </w:rPr>
              <w:t>Coordonator de proiect</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51.8</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i/>
                <w:color w:val="000000" w:themeColor="text1"/>
                <w:sz w:val="24"/>
                <w:szCs w:val="24"/>
              </w:rPr>
            </w:pPr>
            <w:r w:rsidRPr="00F237F8">
              <w:rPr>
                <w:rFonts w:ascii="Times New Roman" w:hAnsi="Times New Roman" w:cs="Times New Roman"/>
                <w:iCs/>
                <w:color w:val="000000" w:themeColor="text1"/>
                <w:sz w:val="24"/>
                <w:szCs w:val="24"/>
              </w:rPr>
              <w:t>LUNGNEX-RD-Network of Excellence for Diagnosis and Research in Lung Cancer Disease LUNGNEX-RD-</w:t>
            </w:r>
            <w:r w:rsidRPr="00F237F8">
              <w:rPr>
                <w:rFonts w:ascii="Times New Roman" w:hAnsi="Times New Roman" w:cs="Times New Roman"/>
                <w:i/>
                <w:color w:val="000000" w:themeColor="text1"/>
                <w:sz w:val="24"/>
                <w:szCs w:val="24"/>
                <w:lang w:val="ro-MO"/>
              </w:rPr>
              <w:t>Rețeaua de excelență privind diagnosticul și cercetarea cancerului pulmonar</w:t>
            </w:r>
            <w:r w:rsidRPr="00F237F8">
              <w:rPr>
                <w:rFonts w:ascii="Times New Roman" w:hAnsi="Times New Roman" w:cs="Times New Roman"/>
                <w:i/>
                <w:color w:val="000000" w:themeColor="text1"/>
                <w:sz w:val="24"/>
                <w:szCs w:val="24"/>
                <w:lang w:val="en-US"/>
              </w:rPr>
              <w:t xml:space="preserve"> </w:t>
            </w:r>
          </w:p>
        </w:tc>
        <w:tc>
          <w:tcPr>
            <w:tcW w:w="2835" w:type="dxa"/>
            <w:gridSpan w:val="2"/>
          </w:tcPr>
          <w:p w:rsidR="00F237F8" w:rsidRPr="00F237F8" w:rsidRDefault="00F237F8" w:rsidP="00630F2F">
            <w:pPr>
              <w:spacing w:after="0" w:line="240" w:lineRule="auto"/>
              <w:rPr>
                <w:rFonts w:ascii="Times New Roman" w:hAnsi="Times New Roman" w:cs="Times New Roman"/>
                <w:snapToGrid w:val="0"/>
                <w:color w:val="000000" w:themeColor="text1"/>
                <w:sz w:val="24"/>
                <w:szCs w:val="24"/>
                <w:lang w:val="en-GB"/>
              </w:rPr>
            </w:pPr>
            <w:r w:rsidRPr="00F237F8">
              <w:rPr>
                <w:rFonts w:ascii="Times New Roman" w:hAnsi="Times New Roman" w:cs="Times New Roman"/>
                <w:snapToGrid w:val="0"/>
                <w:color w:val="000000" w:themeColor="text1"/>
                <w:sz w:val="24"/>
                <w:szCs w:val="24"/>
                <w:lang w:val="en-GB"/>
              </w:rPr>
              <w:t>2SOFT/1.2/207 din 23.09.2020</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Uniunea Europeană</w:t>
            </w:r>
          </w:p>
        </w:tc>
        <w:tc>
          <w:tcPr>
            <w:tcW w:w="1559" w:type="dxa"/>
            <w:gridSpan w:val="2"/>
          </w:tcPr>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18 luni ani din ziua semnării contractului de finanțare</w:t>
            </w:r>
          </w:p>
        </w:tc>
        <w:tc>
          <w:tcPr>
            <w:tcW w:w="3118" w:type="dxa"/>
            <w:shd w:val="clear" w:color="auto" w:fill="auto"/>
          </w:tcPr>
          <w:p w:rsidR="00F237F8" w:rsidRPr="009B2809" w:rsidRDefault="00F237F8" w:rsidP="00D714F6">
            <w:pPr>
              <w:rPr>
                <w:rFonts w:ascii="Arial Narrow" w:hAnsi="Arial Narrow" w:cs="Arial"/>
                <w:color w:val="000000" w:themeColor="text1"/>
                <w:sz w:val="24"/>
                <w:szCs w:val="24"/>
              </w:rPr>
            </w:pPr>
            <w:r w:rsidRPr="009B2809">
              <w:rPr>
                <w:rFonts w:ascii="Arial Narrow" w:hAnsi="Arial Narrow" w:cs="Arial"/>
                <w:color w:val="000000" w:themeColor="text1"/>
                <w:sz w:val="24"/>
                <w:szCs w:val="24"/>
              </w:rPr>
              <w:t>Corneliu Prepelița,</w:t>
            </w:r>
            <w:r>
              <w:rPr>
                <w:rFonts w:ascii="Arial Narrow" w:hAnsi="Arial Narrow" w:cs="Arial"/>
                <w:color w:val="000000" w:themeColor="text1"/>
                <w:sz w:val="24"/>
                <w:szCs w:val="24"/>
              </w:rPr>
              <w:t xml:space="preserve"> vicedirector</w:t>
            </w:r>
          </w:p>
          <w:p w:rsidR="00F237F8" w:rsidRPr="009B2809" w:rsidRDefault="00F237F8" w:rsidP="00D714F6">
            <w:pPr>
              <w:rPr>
                <w:rFonts w:ascii="Arial Narrow" w:hAnsi="Arial Narrow" w:cs="Arial"/>
                <w:color w:val="000000" w:themeColor="text1"/>
                <w:sz w:val="24"/>
                <w:szCs w:val="24"/>
              </w:rPr>
            </w:pPr>
            <w:r w:rsidRPr="009B2809">
              <w:rPr>
                <w:rFonts w:ascii="Arial Narrow" w:hAnsi="Arial Narrow" w:cs="Arial"/>
                <w:color w:val="000000" w:themeColor="text1"/>
                <w:sz w:val="24"/>
                <w:szCs w:val="24"/>
              </w:rPr>
              <w:t>Coordonator de proiect</w:t>
            </w:r>
          </w:p>
        </w:tc>
      </w:tr>
      <w:tr w:rsidR="00F237F8" w:rsidRPr="00F237F8" w:rsidTr="00D714F6">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51.9</w:t>
            </w:r>
          </w:p>
        </w:tc>
        <w:tc>
          <w:tcPr>
            <w:tcW w:w="5954" w:type="dxa"/>
            <w:shd w:val="clear" w:color="auto" w:fill="auto"/>
            <w:vAlign w:val="center"/>
          </w:tcPr>
          <w:p w:rsidR="00F237F8" w:rsidRPr="00F237F8" w:rsidRDefault="00F237F8" w:rsidP="00630F2F">
            <w:pPr>
              <w:spacing w:after="0" w:line="240" w:lineRule="auto"/>
              <w:rPr>
                <w:rFonts w:ascii="Times New Roman" w:hAnsi="Times New Roman" w:cs="Times New Roman"/>
                <w:iCs/>
                <w:color w:val="000000" w:themeColor="text1"/>
                <w:sz w:val="24"/>
                <w:szCs w:val="24"/>
              </w:rPr>
            </w:pPr>
            <w:r w:rsidRPr="00F237F8">
              <w:rPr>
                <w:rFonts w:ascii="Times New Roman" w:hAnsi="Times New Roman" w:cs="Times New Roman"/>
                <w:iCs/>
                <w:color w:val="000000" w:themeColor="text1"/>
                <w:sz w:val="24"/>
                <w:szCs w:val="24"/>
              </w:rPr>
              <w:t>Developing, piloting and validating smart care models in Danube region for supporting social innovation, improving competences and entrepreneurship D-CARE</w:t>
            </w:r>
            <w:r w:rsidRPr="00F237F8">
              <w:rPr>
                <w:rFonts w:ascii="Times New Roman" w:hAnsi="Times New Roman" w:cs="Times New Roman"/>
                <w:color w:val="000000" w:themeColor="text1"/>
                <w:sz w:val="24"/>
                <w:szCs w:val="24"/>
              </w:rPr>
              <w:t xml:space="preserve"> </w:t>
            </w:r>
            <w:r w:rsidRPr="00F237F8">
              <w:rPr>
                <w:rFonts w:ascii="Times New Roman" w:hAnsi="Times New Roman" w:cs="Times New Roman"/>
                <w:iCs/>
                <w:color w:val="000000" w:themeColor="text1"/>
                <w:sz w:val="24"/>
                <w:szCs w:val="24"/>
              </w:rPr>
              <w:t>Dezvoltarea, pilotarea și validarea modelelor de îngrijire inteligentă în regiunea Dunării pentru susținerea inovației sociale, îmbunătățirea competențelor și antreprenoriatului D-CARE</w:t>
            </w:r>
          </w:p>
        </w:tc>
        <w:tc>
          <w:tcPr>
            <w:tcW w:w="2835" w:type="dxa"/>
            <w:gridSpan w:val="2"/>
          </w:tcPr>
          <w:p w:rsidR="00F237F8" w:rsidRPr="00F237F8" w:rsidRDefault="00F237F8" w:rsidP="00630F2F">
            <w:pPr>
              <w:spacing w:after="0" w:line="240" w:lineRule="auto"/>
              <w:rPr>
                <w:rFonts w:ascii="Times New Roman" w:hAnsi="Times New Roman" w:cs="Times New Roman"/>
                <w:snapToGrid w:val="0"/>
                <w:color w:val="000000" w:themeColor="text1"/>
                <w:sz w:val="24"/>
                <w:szCs w:val="24"/>
              </w:rPr>
            </w:pPr>
            <w:r w:rsidRPr="00F237F8">
              <w:rPr>
                <w:rFonts w:ascii="Times New Roman" w:hAnsi="Times New Roman" w:cs="Times New Roman"/>
                <w:snapToGrid w:val="0"/>
                <w:color w:val="000000" w:themeColor="text1"/>
                <w:sz w:val="24"/>
                <w:szCs w:val="24"/>
              </w:rPr>
              <w:t>DTP3 – 656-1.2. D-CARE din 11.11.2020</w:t>
            </w:r>
          </w:p>
          <w:p w:rsidR="00F237F8" w:rsidRPr="00F237F8" w:rsidRDefault="00F237F8" w:rsidP="00630F2F">
            <w:pPr>
              <w:spacing w:after="0" w:line="240" w:lineRule="auto"/>
              <w:rPr>
                <w:rFonts w:ascii="Times New Roman" w:hAnsi="Times New Roman" w:cs="Times New Roman"/>
                <w:snapToGrid w:val="0"/>
                <w:color w:val="000000" w:themeColor="text1"/>
                <w:sz w:val="24"/>
                <w:szCs w:val="24"/>
              </w:rPr>
            </w:pPr>
            <w:r w:rsidRPr="00F237F8">
              <w:rPr>
                <w:rFonts w:ascii="Times New Roman" w:hAnsi="Times New Roman" w:cs="Times New Roman"/>
                <w:color w:val="000000" w:themeColor="text1"/>
                <w:sz w:val="24"/>
                <w:szCs w:val="24"/>
              </w:rPr>
              <w:t>Uniunea Europeană</w:t>
            </w:r>
          </w:p>
        </w:tc>
        <w:tc>
          <w:tcPr>
            <w:tcW w:w="1559" w:type="dxa"/>
            <w:gridSpan w:val="2"/>
          </w:tcPr>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2020-2022</w:t>
            </w:r>
          </w:p>
        </w:tc>
        <w:tc>
          <w:tcPr>
            <w:tcW w:w="3118" w:type="dxa"/>
            <w:shd w:val="clear" w:color="auto" w:fill="auto"/>
          </w:tcPr>
          <w:p w:rsidR="00F237F8" w:rsidRPr="009B2809" w:rsidRDefault="00F237F8" w:rsidP="00D714F6">
            <w:pPr>
              <w:rPr>
                <w:rFonts w:ascii="Arial Narrow" w:hAnsi="Arial Narrow" w:cs="Arial"/>
                <w:color w:val="000000" w:themeColor="text1"/>
                <w:sz w:val="24"/>
                <w:szCs w:val="24"/>
              </w:rPr>
            </w:pPr>
            <w:r w:rsidRPr="009B2809">
              <w:rPr>
                <w:rFonts w:ascii="Arial Narrow" w:hAnsi="Arial Narrow" w:cs="Arial"/>
                <w:color w:val="000000" w:themeColor="text1"/>
                <w:sz w:val="24"/>
                <w:szCs w:val="24"/>
              </w:rPr>
              <w:t>Veronica Ciobanu,</w:t>
            </w:r>
            <w:r>
              <w:rPr>
                <w:rFonts w:ascii="Arial Narrow" w:hAnsi="Arial Narrow" w:cs="Arial"/>
                <w:color w:val="000000" w:themeColor="text1"/>
                <w:sz w:val="24"/>
                <w:szCs w:val="24"/>
              </w:rPr>
              <w:t>vicedirector</w:t>
            </w:r>
          </w:p>
          <w:p w:rsidR="00F237F8" w:rsidRPr="009B2809" w:rsidRDefault="00F237F8" w:rsidP="00D714F6">
            <w:pPr>
              <w:rPr>
                <w:rFonts w:ascii="Arial Narrow" w:hAnsi="Arial Narrow" w:cs="Arial"/>
                <w:color w:val="000000" w:themeColor="text1"/>
                <w:sz w:val="24"/>
                <w:szCs w:val="24"/>
              </w:rPr>
            </w:pPr>
            <w:r w:rsidRPr="009B2809">
              <w:rPr>
                <w:rFonts w:ascii="Arial Narrow" w:hAnsi="Arial Narrow" w:cs="Arial"/>
                <w:color w:val="000000" w:themeColor="text1"/>
                <w:sz w:val="24"/>
                <w:szCs w:val="24"/>
              </w:rPr>
              <w:t>Coordonator de proiect</w:t>
            </w:r>
          </w:p>
        </w:tc>
      </w:tr>
      <w:tr w:rsidR="00F237F8" w:rsidRPr="00F237F8" w:rsidTr="00D33A67">
        <w:trPr>
          <w:trHeight w:val="358"/>
        </w:trPr>
        <w:tc>
          <w:tcPr>
            <w:tcW w:w="817" w:type="dxa"/>
            <w:shd w:val="clear" w:color="auto" w:fill="auto"/>
          </w:tcPr>
          <w:p w:rsidR="00F237F8" w:rsidRPr="00F237F8" w:rsidRDefault="00F237F8" w:rsidP="00630F2F">
            <w:pPr>
              <w:spacing w:after="0" w:line="240" w:lineRule="auto"/>
              <w:jc w:val="center"/>
              <w:rPr>
                <w:rFonts w:ascii="Times New Roman" w:eastAsia="Calibri" w:hAnsi="Times New Roman" w:cs="Times New Roman"/>
                <w:color w:val="000000" w:themeColor="text1"/>
                <w:sz w:val="24"/>
                <w:szCs w:val="24"/>
              </w:rPr>
            </w:pPr>
            <w:r w:rsidRPr="00F237F8">
              <w:rPr>
                <w:rFonts w:ascii="Times New Roman" w:eastAsia="Calibri" w:hAnsi="Times New Roman" w:cs="Times New Roman"/>
                <w:color w:val="000000" w:themeColor="text1"/>
                <w:sz w:val="24"/>
                <w:szCs w:val="24"/>
              </w:rPr>
              <w:t>60</w:t>
            </w:r>
          </w:p>
        </w:tc>
        <w:tc>
          <w:tcPr>
            <w:tcW w:w="5954" w:type="dxa"/>
            <w:shd w:val="clear" w:color="auto" w:fill="auto"/>
          </w:tcPr>
          <w:p w:rsidR="00F237F8" w:rsidRPr="00F237F8" w:rsidRDefault="00F237F8" w:rsidP="003E1457">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Participare în activități comune planificate în parteneriatele de colaborare ADIOR, ST JUDE GLOBAL EUROASIA SUA, IRO Iași, ș.a.</w:t>
            </w:r>
          </w:p>
        </w:tc>
        <w:tc>
          <w:tcPr>
            <w:tcW w:w="2835" w:type="dxa"/>
            <w:gridSpan w:val="2"/>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Programe și rapoarte</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Corespondență</w:t>
            </w:r>
          </w:p>
        </w:tc>
        <w:tc>
          <w:tcPr>
            <w:tcW w:w="1559" w:type="dxa"/>
            <w:gridSpan w:val="2"/>
          </w:tcPr>
          <w:p w:rsidR="00F237F8" w:rsidRPr="00F237F8" w:rsidRDefault="00F237F8" w:rsidP="00630F2F">
            <w:pPr>
              <w:spacing w:after="0" w:line="240" w:lineRule="auto"/>
              <w:jc w:val="center"/>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Pe parcursul anului</w:t>
            </w:r>
          </w:p>
        </w:tc>
        <w:tc>
          <w:tcPr>
            <w:tcW w:w="3118" w:type="dxa"/>
            <w:shd w:val="clear" w:color="auto" w:fill="auto"/>
          </w:tcPr>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Persoane de conducere</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Medicii</w:t>
            </w:r>
          </w:p>
          <w:p w:rsidR="00F237F8" w:rsidRPr="00F237F8" w:rsidRDefault="00F237F8" w:rsidP="00630F2F">
            <w:pPr>
              <w:spacing w:after="0" w:line="240" w:lineRule="auto"/>
              <w:rPr>
                <w:rFonts w:ascii="Times New Roman" w:hAnsi="Times New Roman" w:cs="Times New Roman"/>
                <w:color w:val="000000" w:themeColor="text1"/>
                <w:sz w:val="24"/>
                <w:szCs w:val="24"/>
              </w:rPr>
            </w:pPr>
            <w:r w:rsidRPr="00F237F8">
              <w:rPr>
                <w:rFonts w:ascii="Times New Roman" w:hAnsi="Times New Roman" w:cs="Times New Roman"/>
                <w:color w:val="000000" w:themeColor="text1"/>
                <w:sz w:val="24"/>
                <w:szCs w:val="24"/>
              </w:rPr>
              <w:t>Asistentele medicale</w:t>
            </w:r>
          </w:p>
        </w:tc>
      </w:tr>
    </w:tbl>
    <w:p w:rsidR="0010320B" w:rsidRPr="00F237F8" w:rsidRDefault="0010320B" w:rsidP="00630F2F">
      <w:pPr>
        <w:spacing w:after="0" w:line="240" w:lineRule="auto"/>
        <w:rPr>
          <w:rFonts w:ascii="Times New Roman" w:hAnsi="Times New Roman" w:cs="Times New Roman"/>
          <w:sz w:val="24"/>
          <w:szCs w:val="24"/>
        </w:rPr>
      </w:pPr>
    </w:p>
    <w:p w:rsidR="0064745D" w:rsidRPr="00F237F8" w:rsidRDefault="0064745D" w:rsidP="00630F2F">
      <w:pPr>
        <w:spacing w:after="0" w:line="240" w:lineRule="auto"/>
        <w:rPr>
          <w:rFonts w:ascii="Times New Roman" w:hAnsi="Times New Roman" w:cs="Times New Roman"/>
          <w:sz w:val="24"/>
          <w:szCs w:val="24"/>
        </w:rPr>
      </w:pPr>
    </w:p>
    <w:p w:rsidR="001C7D99" w:rsidRPr="00F237F8" w:rsidRDefault="001C7D99" w:rsidP="00630F2F">
      <w:pPr>
        <w:spacing w:after="0" w:line="240" w:lineRule="auto"/>
        <w:rPr>
          <w:rFonts w:ascii="Times New Roman" w:hAnsi="Times New Roman" w:cs="Times New Roman"/>
          <w:sz w:val="24"/>
          <w:szCs w:val="24"/>
        </w:rPr>
      </w:pPr>
    </w:p>
    <w:sectPr w:rsidR="001C7D99" w:rsidRPr="00F237F8" w:rsidSect="00D709E5">
      <w:footerReference w:type="default" r:id="rId8"/>
      <w:pgSz w:w="16838" w:h="11906" w:orient="landscape"/>
      <w:pgMar w:top="1134" w:right="1134" w:bottom="1418"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1E8" w:rsidRDefault="002931E8" w:rsidP="00F06028">
      <w:pPr>
        <w:spacing w:after="0" w:line="240" w:lineRule="auto"/>
      </w:pPr>
      <w:r>
        <w:separator/>
      </w:r>
    </w:p>
  </w:endnote>
  <w:endnote w:type="continuationSeparator" w:id="0">
    <w:p w:rsidR="002931E8" w:rsidRDefault="002931E8" w:rsidP="00F06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544490"/>
      <w:docPartObj>
        <w:docPartGallery w:val="Page Numbers (Bottom of Page)"/>
        <w:docPartUnique/>
      </w:docPartObj>
    </w:sdtPr>
    <w:sdtContent>
      <w:p w:rsidR="00D714F6" w:rsidRDefault="00D714F6" w:rsidP="00D33A67">
        <w:pPr>
          <w:pStyle w:val="a5"/>
        </w:pPr>
      </w:p>
      <w:p w:rsidR="00D714F6" w:rsidRDefault="00D714F6" w:rsidP="00D33A67">
        <w:pPr>
          <w:pStyle w:val="a5"/>
        </w:pPr>
        <w:r w:rsidRPr="00D33A67">
          <w:rPr>
            <w:sz w:val="16"/>
            <w:szCs w:val="16"/>
          </w:rPr>
          <w:t xml:space="preserve">Planul de activitate al IMSP IO pentru anul 2021, </w:t>
        </w:r>
        <w:r>
          <w:rPr>
            <w:sz w:val="16"/>
            <w:szCs w:val="16"/>
          </w:rPr>
          <w:t>E</w:t>
        </w:r>
        <w:r w:rsidRPr="00D33A67">
          <w:rPr>
            <w:sz w:val="16"/>
            <w:szCs w:val="16"/>
          </w:rPr>
          <w:t xml:space="preserve">diția I, Revizia </w:t>
        </w:r>
        <w:r>
          <w:rPr>
            <w:sz w:val="16"/>
            <w:szCs w:val="16"/>
          </w:rPr>
          <w:t>0</w:t>
        </w:r>
        <w:r w:rsidRPr="00D33A67">
          <w:rPr>
            <w:sz w:val="16"/>
            <w:szCs w:val="16"/>
          </w:rPr>
          <w:t xml:space="preserve">                                    </w:t>
        </w:r>
        <w:r>
          <w:rPr>
            <w:sz w:val="16"/>
            <w:szCs w:val="16"/>
          </w:rPr>
          <w:t xml:space="preserve">                 </w:t>
        </w:r>
        <w:r w:rsidRPr="00D33A67">
          <w:rPr>
            <w:sz w:val="16"/>
            <w:szCs w:val="16"/>
          </w:rPr>
          <w:t xml:space="preserve">                   </w:t>
        </w:r>
        <w:r>
          <w:rPr>
            <w:sz w:val="16"/>
            <w:szCs w:val="16"/>
          </w:rPr>
          <w:t xml:space="preserve">                              </w:t>
        </w:r>
        <w:r w:rsidRPr="00D33A67">
          <w:t xml:space="preserve">                  </w:t>
        </w:r>
        <w:fldSimple w:instr="PAGE   \* MERGEFORMAT">
          <w:r w:rsidR="00CB160E" w:rsidRPr="00CB160E">
            <w:rPr>
              <w:noProof/>
              <w:lang w:val="it-IT"/>
            </w:rPr>
            <w:t>1</w:t>
          </w:r>
        </w:fldSimple>
      </w:p>
    </w:sdtContent>
  </w:sdt>
  <w:p w:rsidR="00D714F6" w:rsidRDefault="00D714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1E8" w:rsidRDefault="002931E8" w:rsidP="00F06028">
      <w:pPr>
        <w:spacing w:after="0" w:line="240" w:lineRule="auto"/>
      </w:pPr>
      <w:r>
        <w:separator/>
      </w:r>
    </w:p>
  </w:footnote>
  <w:footnote w:type="continuationSeparator" w:id="0">
    <w:p w:rsidR="002931E8" w:rsidRDefault="002931E8" w:rsidP="00F06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70E"/>
    <w:multiLevelType w:val="hybridMultilevel"/>
    <w:tmpl w:val="FC645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EF0287"/>
    <w:multiLevelType w:val="hybridMultilevel"/>
    <w:tmpl w:val="E8000408"/>
    <w:lvl w:ilvl="0" w:tplc="67EE7E4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2">
    <w:nsid w:val="01D862F7"/>
    <w:multiLevelType w:val="hybridMultilevel"/>
    <w:tmpl w:val="E93090B2"/>
    <w:lvl w:ilvl="0" w:tplc="87381A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A689F"/>
    <w:multiLevelType w:val="hybridMultilevel"/>
    <w:tmpl w:val="94DC62AE"/>
    <w:lvl w:ilvl="0" w:tplc="3098BB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63439"/>
    <w:multiLevelType w:val="hybridMultilevel"/>
    <w:tmpl w:val="6D1EB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E190B"/>
    <w:multiLevelType w:val="hybridMultilevel"/>
    <w:tmpl w:val="E6B0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601C8"/>
    <w:multiLevelType w:val="hybridMultilevel"/>
    <w:tmpl w:val="D3CAA4C8"/>
    <w:lvl w:ilvl="0" w:tplc="CA4C839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654E4"/>
    <w:multiLevelType w:val="hybridMultilevel"/>
    <w:tmpl w:val="8A32391A"/>
    <w:lvl w:ilvl="0" w:tplc="0419000F">
      <w:start w:val="1"/>
      <w:numFmt w:val="decimal"/>
      <w:lvlText w:val="%1."/>
      <w:lvlJc w:val="left"/>
      <w:pPr>
        <w:tabs>
          <w:tab w:val="num" w:pos="720"/>
        </w:tabs>
        <w:ind w:left="720" w:hanging="360"/>
      </w:pPr>
      <w:rPr>
        <w:rFonts w:hint="default"/>
      </w:rPr>
    </w:lvl>
    <w:lvl w:ilvl="1" w:tplc="EEB07E9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2E7F7B"/>
    <w:multiLevelType w:val="hybridMultilevel"/>
    <w:tmpl w:val="F0E6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33E8F"/>
    <w:multiLevelType w:val="hybridMultilevel"/>
    <w:tmpl w:val="FC645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C71C8C"/>
    <w:multiLevelType w:val="hybridMultilevel"/>
    <w:tmpl w:val="F17834F0"/>
    <w:lvl w:ilvl="0" w:tplc="0AD4D676">
      <w:start w:val="1"/>
      <w:numFmt w:val="lowerLetter"/>
      <w:lvlText w:val="%1)"/>
      <w:lvlJc w:val="left"/>
      <w:pPr>
        <w:tabs>
          <w:tab w:val="num" w:pos="558"/>
        </w:tabs>
        <w:ind w:left="558" w:hanging="360"/>
      </w:pPr>
      <w:rPr>
        <w:rFonts w:hint="default"/>
      </w:rPr>
    </w:lvl>
    <w:lvl w:ilvl="1" w:tplc="04190019" w:tentative="1">
      <w:start w:val="1"/>
      <w:numFmt w:val="lowerLetter"/>
      <w:lvlText w:val="%2."/>
      <w:lvlJc w:val="left"/>
      <w:pPr>
        <w:tabs>
          <w:tab w:val="num" w:pos="1278"/>
        </w:tabs>
        <w:ind w:left="1278" w:hanging="360"/>
      </w:pPr>
    </w:lvl>
    <w:lvl w:ilvl="2" w:tplc="0419001B" w:tentative="1">
      <w:start w:val="1"/>
      <w:numFmt w:val="lowerRoman"/>
      <w:lvlText w:val="%3."/>
      <w:lvlJc w:val="right"/>
      <w:pPr>
        <w:tabs>
          <w:tab w:val="num" w:pos="1998"/>
        </w:tabs>
        <w:ind w:left="1998" w:hanging="180"/>
      </w:pPr>
    </w:lvl>
    <w:lvl w:ilvl="3" w:tplc="0419000F" w:tentative="1">
      <w:start w:val="1"/>
      <w:numFmt w:val="decimal"/>
      <w:lvlText w:val="%4."/>
      <w:lvlJc w:val="left"/>
      <w:pPr>
        <w:tabs>
          <w:tab w:val="num" w:pos="2718"/>
        </w:tabs>
        <w:ind w:left="2718" w:hanging="360"/>
      </w:pPr>
    </w:lvl>
    <w:lvl w:ilvl="4" w:tplc="04190019" w:tentative="1">
      <w:start w:val="1"/>
      <w:numFmt w:val="lowerLetter"/>
      <w:lvlText w:val="%5."/>
      <w:lvlJc w:val="left"/>
      <w:pPr>
        <w:tabs>
          <w:tab w:val="num" w:pos="3438"/>
        </w:tabs>
        <w:ind w:left="3438" w:hanging="360"/>
      </w:pPr>
    </w:lvl>
    <w:lvl w:ilvl="5" w:tplc="0419001B" w:tentative="1">
      <w:start w:val="1"/>
      <w:numFmt w:val="lowerRoman"/>
      <w:lvlText w:val="%6."/>
      <w:lvlJc w:val="right"/>
      <w:pPr>
        <w:tabs>
          <w:tab w:val="num" w:pos="4158"/>
        </w:tabs>
        <w:ind w:left="4158" w:hanging="180"/>
      </w:pPr>
    </w:lvl>
    <w:lvl w:ilvl="6" w:tplc="0419000F" w:tentative="1">
      <w:start w:val="1"/>
      <w:numFmt w:val="decimal"/>
      <w:lvlText w:val="%7."/>
      <w:lvlJc w:val="left"/>
      <w:pPr>
        <w:tabs>
          <w:tab w:val="num" w:pos="4878"/>
        </w:tabs>
        <w:ind w:left="4878" w:hanging="360"/>
      </w:pPr>
    </w:lvl>
    <w:lvl w:ilvl="7" w:tplc="04190019" w:tentative="1">
      <w:start w:val="1"/>
      <w:numFmt w:val="lowerLetter"/>
      <w:lvlText w:val="%8."/>
      <w:lvlJc w:val="left"/>
      <w:pPr>
        <w:tabs>
          <w:tab w:val="num" w:pos="5598"/>
        </w:tabs>
        <w:ind w:left="5598" w:hanging="360"/>
      </w:pPr>
    </w:lvl>
    <w:lvl w:ilvl="8" w:tplc="0419001B" w:tentative="1">
      <w:start w:val="1"/>
      <w:numFmt w:val="lowerRoman"/>
      <w:lvlText w:val="%9."/>
      <w:lvlJc w:val="right"/>
      <w:pPr>
        <w:tabs>
          <w:tab w:val="num" w:pos="6318"/>
        </w:tabs>
        <w:ind w:left="6318" w:hanging="180"/>
      </w:pPr>
    </w:lvl>
  </w:abstractNum>
  <w:abstractNum w:abstractNumId="11">
    <w:nsid w:val="27256A24"/>
    <w:multiLevelType w:val="hybridMultilevel"/>
    <w:tmpl w:val="48AE91E4"/>
    <w:lvl w:ilvl="0" w:tplc="0A26D8F0">
      <w:start w:val="4"/>
      <w:numFmt w:val="upperRoman"/>
      <w:lvlText w:val="%1."/>
      <w:lvlJc w:val="left"/>
      <w:pPr>
        <w:tabs>
          <w:tab w:val="num" w:pos="1800"/>
        </w:tabs>
        <w:ind w:left="1800" w:hanging="720"/>
      </w:pPr>
      <w:rPr>
        <w:rFonts w:hint="default"/>
      </w:r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2">
    <w:nsid w:val="2ACE4A65"/>
    <w:multiLevelType w:val="hybridMultilevel"/>
    <w:tmpl w:val="2F007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32B5D"/>
    <w:multiLevelType w:val="hybridMultilevel"/>
    <w:tmpl w:val="05D080B4"/>
    <w:lvl w:ilvl="0" w:tplc="35C4149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42775"/>
    <w:multiLevelType w:val="hybridMultilevel"/>
    <w:tmpl w:val="7AD6E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E80E74"/>
    <w:multiLevelType w:val="hybridMultilevel"/>
    <w:tmpl w:val="6D1EB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350C5"/>
    <w:multiLevelType w:val="hybridMultilevel"/>
    <w:tmpl w:val="9B0C9AA4"/>
    <w:lvl w:ilvl="0" w:tplc="EEB07E92">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72571"/>
    <w:multiLevelType w:val="hybridMultilevel"/>
    <w:tmpl w:val="F0E6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54632"/>
    <w:multiLevelType w:val="hybridMultilevel"/>
    <w:tmpl w:val="B0D0B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020E3"/>
    <w:multiLevelType w:val="hybridMultilevel"/>
    <w:tmpl w:val="0520180E"/>
    <w:lvl w:ilvl="0" w:tplc="118466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C06B48"/>
    <w:multiLevelType w:val="hybridMultilevel"/>
    <w:tmpl w:val="05D080B4"/>
    <w:lvl w:ilvl="0" w:tplc="35C4149A">
      <w:start w:val="1"/>
      <w:numFmt w:val="decimal"/>
      <w:lvlText w:val="%1."/>
      <w:lvlJc w:val="left"/>
      <w:pPr>
        <w:ind w:left="643" w:hanging="360"/>
      </w:pPr>
      <w:rPr>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4C0A6922"/>
    <w:multiLevelType w:val="hybridMultilevel"/>
    <w:tmpl w:val="FC645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B018E1"/>
    <w:multiLevelType w:val="hybridMultilevel"/>
    <w:tmpl w:val="CBAE7E5A"/>
    <w:lvl w:ilvl="0" w:tplc="04190017">
      <w:start w:val="1"/>
      <w:numFmt w:val="lowerLetter"/>
      <w:lvlText w:val="%1)"/>
      <w:lvlJc w:val="left"/>
      <w:pPr>
        <w:tabs>
          <w:tab w:val="num" w:pos="720"/>
        </w:tabs>
        <w:ind w:left="720" w:hanging="360"/>
      </w:pPr>
      <w:rPr>
        <w:rFonts w:hint="default"/>
      </w:rPr>
    </w:lvl>
    <w:lvl w:ilvl="1" w:tplc="A0B82E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BD51A3"/>
    <w:multiLevelType w:val="hybridMultilevel"/>
    <w:tmpl w:val="37D6834E"/>
    <w:lvl w:ilvl="0" w:tplc="F3F8F7C8">
      <w:start w:val="4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CD4BA3"/>
    <w:multiLevelType w:val="hybridMultilevel"/>
    <w:tmpl w:val="6B82D920"/>
    <w:lvl w:ilvl="0" w:tplc="A3DCBC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5757D"/>
    <w:multiLevelType w:val="hybridMultilevel"/>
    <w:tmpl w:val="6D1EB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B3706"/>
    <w:multiLevelType w:val="hybridMultilevel"/>
    <w:tmpl w:val="05D080B4"/>
    <w:lvl w:ilvl="0" w:tplc="35C4149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56AA5"/>
    <w:multiLevelType w:val="hybridMultilevel"/>
    <w:tmpl w:val="14E84734"/>
    <w:lvl w:ilvl="0" w:tplc="01985A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0C4251"/>
    <w:multiLevelType w:val="hybridMultilevel"/>
    <w:tmpl w:val="6D1EB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040B78"/>
    <w:multiLevelType w:val="hybridMultilevel"/>
    <w:tmpl w:val="A3AA4F72"/>
    <w:lvl w:ilvl="0" w:tplc="3094E45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nsid w:val="66E22F86"/>
    <w:multiLevelType w:val="hybridMultilevel"/>
    <w:tmpl w:val="0520180E"/>
    <w:lvl w:ilvl="0" w:tplc="118466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316D8F"/>
    <w:multiLevelType w:val="hybridMultilevel"/>
    <w:tmpl w:val="50BC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B9773D"/>
    <w:multiLevelType w:val="hybridMultilevel"/>
    <w:tmpl w:val="0520180E"/>
    <w:lvl w:ilvl="0" w:tplc="118466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F6985"/>
    <w:multiLevelType w:val="hybridMultilevel"/>
    <w:tmpl w:val="E8000408"/>
    <w:lvl w:ilvl="0" w:tplc="67EE7E4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4">
    <w:nsid w:val="6C8454EE"/>
    <w:multiLevelType w:val="hybridMultilevel"/>
    <w:tmpl w:val="FC645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B67BAE"/>
    <w:multiLevelType w:val="hybridMultilevel"/>
    <w:tmpl w:val="3C10A334"/>
    <w:lvl w:ilvl="0" w:tplc="8DECFAF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E37FE"/>
    <w:multiLevelType w:val="hybridMultilevel"/>
    <w:tmpl w:val="6534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1C46E4"/>
    <w:multiLevelType w:val="hybridMultilevel"/>
    <w:tmpl w:val="FC6450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7455D57"/>
    <w:multiLevelType w:val="hybridMultilevel"/>
    <w:tmpl w:val="12FA6700"/>
    <w:lvl w:ilvl="0" w:tplc="F11A17F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6D5D59"/>
    <w:multiLevelType w:val="hybridMultilevel"/>
    <w:tmpl w:val="3C10A334"/>
    <w:lvl w:ilvl="0" w:tplc="8DECFAF6">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8"/>
  </w:num>
  <w:num w:numId="3">
    <w:abstractNumId w:val="22"/>
  </w:num>
  <w:num w:numId="4">
    <w:abstractNumId w:val="10"/>
  </w:num>
  <w:num w:numId="5">
    <w:abstractNumId w:val="1"/>
  </w:num>
  <w:num w:numId="6">
    <w:abstractNumId w:val="37"/>
  </w:num>
  <w:num w:numId="7">
    <w:abstractNumId w:val="14"/>
  </w:num>
  <w:num w:numId="8">
    <w:abstractNumId w:val="11"/>
  </w:num>
  <w:num w:numId="9">
    <w:abstractNumId w:val="16"/>
  </w:num>
  <w:num w:numId="10">
    <w:abstractNumId w:val="32"/>
  </w:num>
  <w:num w:numId="11">
    <w:abstractNumId w:val="24"/>
  </w:num>
  <w:num w:numId="12">
    <w:abstractNumId w:val="33"/>
  </w:num>
  <w:num w:numId="13">
    <w:abstractNumId w:val="29"/>
  </w:num>
  <w:num w:numId="14">
    <w:abstractNumId w:val="27"/>
  </w:num>
  <w:num w:numId="15">
    <w:abstractNumId w:val="20"/>
  </w:num>
  <w:num w:numId="16">
    <w:abstractNumId w:val="15"/>
  </w:num>
  <w:num w:numId="17">
    <w:abstractNumId w:val="13"/>
  </w:num>
  <w:num w:numId="18">
    <w:abstractNumId w:val="26"/>
  </w:num>
  <w:num w:numId="19">
    <w:abstractNumId w:val="6"/>
  </w:num>
  <w:num w:numId="20">
    <w:abstractNumId w:val="3"/>
  </w:num>
  <w:num w:numId="21">
    <w:abstractNumId w:val="12"/>
  </w:num>
  <w:num w:numId="22">
    <w:abstractNumId w:val="31"/>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4"/>
  </w:num>
  <w:num w:numId="27">
    <w:abstractNumId w:val="25"/>
  </w:num>
  <w:num w:numId="28">
    <w:abstractNumId w:val="28"/>
  </w:num>
  <w:num w:numId="29">
    <w:abstractNumId w:val="19"/>
  </w:num>
  <w:num w:numId="30">
    <w:abstractNumId w:val="30"/>
  </w:num>
  <w:num w:numId="31">
    <w:abstractNumId w:val="35"/>
  </w:num>
  <w:num w:numId="32">
    <w:abstractNumId w:val="34"/>
  </w:num>
  <w:num w:numId="33">
    <w:abstractNumId w:val="21"/>
  </w:num>
  <w:num w:numId="34">
    <w:abstractNumId w:val="0"/>
  </w:num>
  <w:num w:numId="35">
    <w:abstractNumId w:val="9"/>
  </w:num>
  <w:num w:numId="36">
    <w:abstractNumId w:val="39"/>
  </w:num>
  <w:num w:numId="37">
    <w:abstractNumId w:val="17"/>
  </w:num>
  <w:num w:numId="38">
    <w:abstractNumId w:val="18"/>
  </w:num>
  <w:num w:numId="39">
    <w:abstractNumId w:val="2"/>
  </w:num>
  <w:num w:numId="40">
    <w:abstractNumId w:val="5"/>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06028"/>
    <w:rsid w:val="00027FC9"/>
    <w:rsid w:val="00053882"/>
    <w:rsid w:val="000B5F70"/>
    <w:rsid w:val="000B72BC"/>
    <w:rsid w:val="0010320B"/>
    <w:rsid w:val="00115C94"/>
    <w:rsid w:val="00180AD3"/>
    <w:rsid w:val="001C1B73"/>
    <w:rsid w:val="001C7D99"/>
    <w:rsid w:val="001D428A"/>
    <w:rsid w:val="001D56E1"/>
    <w:rsid w:val="0021618B"/>
    <w:rsid w:val="002931E8"/>
    <w:rsid w:val="002D2942"/>
    <w:rsid w:val="002E1462"/>
    <w:rsid w:val="002E466E"/>
    <w:rsid w:val="003A5916"/>
    <w:rsid w:val="003A6EB2"/>
    <w:rsid w:val="003B505F"/>
    <w:rsid w:val="003D680E"/>
    <w:rsid w:val="003E1457"/>
    <w:rsid w:val="003F1CD1"/>
    <w:rsid w:val="004312B7"/>
    <w:rsid w:val="004445D7"/>
    <w:rsid w:val="00487B3B"/>
    <w:rsid w:val="00533FD0"/>
    <w:rsid w:val="00536117"/>
    <w:rsid w:val="005617B8"/>
    <w:rsid w:val="00563E55"/>
    <w:rsid w:val="005713E3"/>
    <w:rsid w:val="00597560"/>
    <w:rsid w:val="005E7F7D"/>
    <w:rsid w:val="006222CE"/>
    <w:rsid w:val="00630F2F"/>
    <w:rsid w:val="0064745D"/>
    <w:rsid w:val="006C3789"/>
    <w:rsid w:val="00707C14"/>
    <w:rsid w:val="00714B0A"/>
    <w:rsid w:val="00720DAA"/>
    <w:rsid w:val="00721E55"/>
    <w:rsid w:val="00746BB1"/>
    <w:rsid w:val="00765DAA"/>
    <w:rsid w:val="007A0A13"/>
    <w:rsid w:val="007A0D84"/>
    <w:rsid w:val="007C429C"/>
    <w:rsid w:val="0080746E"/>
    <w:rsid w:val="008433D8"/>
    <w:rsid w:val="00893716"/>
    <w:rsid w:val="008C2C19"/>
    <w:rsid w:val="008D441F"/>
    <w:rsid w:val="00924866"/>
    <w:rsid w:val="00966BBA"/>
    <w:rsid w:val="009A7A8F"/>
    <w:rsid w:val="009F733A"/>
    <w:rsid w:val="00A014AD"/>
    <w:rsid w:val="00A3786C"/>
    <w:rsid w:val="00A51038"/>
    <w:rsid w:val="00A55892"/>
    <w:rsid w:val="00A96F34"/>
    <w:rsid w:val="00AD4BB6"/>
    <w:rsid w:val="00B01263"/>
    <w:rsid w:val="00BA43A9"/>
    <w:rsid w:val="00BC36AD"/>
    <w:rsid w:val="00BE3E29"/>
    <w:rsid w:val="00C52BD3"/>
    <w:rsid w:val="00C56828"/>
    <w:rsid w:val="00C61A7F"/>
    <w:rsid w:val="00C848C1"/>
    <w:rsid w:val="00CB160E"/>
    <w:rsid w:val="00CF5EA9"/>
    <w:rsid w:val="00CF67D8"/>
    <w:rsid w:val="00D04356"/>
    <w:rsid w:val="00D33A67"/>
    <w:rsid w:val="00D709E5"/>
    <w:rsid w:val="00D714F6"/>
    <w:rsid w:val="00D840EB"/>
    <w:rsid w:val="00DE078E"/>
    <w:rsid w:val="00E04EAF"/>
    <w:rsid w:val="00E2500E"/>
    <w:rsid w:val="00E35C59"/>
    <w:rsid w:val="00E35D72"/>
    <w:rsid w:val="00E70967"/>
    <w:rsid w:val="00E80586"/>
    <w:rsid w:val="00E8602A"/>
    <w:rsid w:val="00EC3B15"/>
    <w:rsid w:val="00EE044C"/>
    <w:rsid w:val="00F03DCC"/>
    <w:rsid w:val="00F06028"/>
    <w:rsid w:val="00F237F8"/>
    <w:rsid w:val="00F33D4D"/>
    <w:rsid w:val="00F64C3C"/>
    <w:rsid w:val="00FA2145"/>
    <w:rsid w:val="00FA4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028"/>
    <w:rPr>
      <w:rFonts w:ascii="Calibri" w:eastAsia="Times New Roman" w:hAnsi="Calibri" w:cs="Calibri"/>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6028"/>
    <w:rPr>
      <w:rFonts w:ascii="Calibri" w:eastAsia="Times New Roman" w:hAnsi="Calibri" w:cs="Calibri"/>
      <w:lang w:val="ro-RO"/>
    </w:rPr>
  </w:style>
  <w:style w:type="paragraph" w:styleId="a5">
    <w:name w:val="footer"/>
    <w:basedOn w:val="a"/>
    <w:link w:val="a6"/>
    <w:uiPriority w:val="99"/>
    <w:unhideWhenUsed/>
    <w:rsid w:val="00F060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6028"/>
    <w:rPr>
      <w:rFonts w:ascii="Calibri" w:eastAsia="Times New Roman" w:hAnsi="Calibri" w:cs="Calibri"/>
      <w:lang w:val="ro-RO"/>
    </w:rPr>
  </w:style>
  <w:style w:type="paragraph" w:styleId="a7">
    <w:name w:val="Balloon Text"/>
    <w:basedOn w:val="a"/>
    <w:link w:val="a8"/>
    <w:semiHidden/>
    <w:unhideWhenUsed/>
    <w:rsid w:val="00F0602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F06028"/>
    <w:rPr>
      <w:rFonts w:ascii="Tahoma" w:eastAsia="Times New Roman" w:hAnsi="Tahoma" w:cs="Tahoma"/>
      <w:sz w:val="16"/>
      <w:szCs w:val="16"/>
      <w:lang w:val="ro-RO"/>
    </w:rPr>
  </w:style>
  <w:style w:type="paragraph" w:customStyle="1" w:styleId="1">
    <w:name w:val="Абзац списка1"/>
    <w:basedOn w:val="a"/>
    <w:rsid w:val="00F06028"/>
    <w:pPr>
      <w:ind w:left="720"/>
    </w:pPr>
  </w:style>
  <w:style w:type="character" w:styleId="a9">
    <w:name w:val="Hyperlink"/>
    <w:rsid w:val="00F06028"/>
    <w:rPr>
      <w:color w:val="0000FF"/>
      <w:u w:val="single"/>
    </w:rPr>
  </w:style>
  <w:style w:type="character" w:styleId="aa">
    <w:name w:val="page number"/>
    <w:basedOn w:val="a0"/>
    <w:rsid w:val="00F06028"/>
  </w:style>
  <w:style w:type="character" w:customStyle="1" w:styleId="apple-converted-space">
    <w:name w:val="apple-converted-space"/>
    <w:rsid w:val="00F06028"/>
    <w:rPr>
      <w:rFonts w:cs="Times New Roman"/>
    </w:rPr>
  </w:style>
  <w:style w:type="paragraph" w:styleId="ab">
    <w:name w:val="List Paragraph"/>
    <w:basedOn w:val="a"/>
    <w:uiPriority w:val="34"/>
    <w:qFormat/>
    <w:rsid w:val="00F06028"/>
    <w:pPr>
      <w:ind w:left="708"/>
    </w:pPr>
  </w:style>
  <w:style w:type="character" w:styleId="ac">
    <w:name w:val="Strong"/>
    <w:basedOn w:val="a0"/>
    <w:uiPriority w:val="22"/>
    <w:qFormat/>
    <w:rsid w:val="00F06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38847">
      <w:bodyDiv w:val="1"/>
      <w:marLeft w:val="0"/>
      <w:marRight w:val="0"/>
      <w:marTop w:val="0"/>
      <w:marBottom w:val="0"/>
      <w:divBdr>
        <w:top w:val="none" w:sz="0" w:space="0" w:color="auto"/>
        <w:left w:val="none" w:sz="0" w:space="0" w:color="auto"/>
        <w:bottom w:val="none" w:sz="0" w:space="0" w:color="auto"/>
        <w:right w:val="none" w:sz="0" w:space="0" w:color="auto"/>
      </w:divBdr>
    </w:div>
    <w:div w:id="368915710">
      <w:bodyDiv w:val="1"/>
      <w:marLeft w:val="0"/>
      <w:marRight w:val="0"/>
      <w:marTop w:val="0"/>
      <w:marBottom w:val="0"/>
      <w:divBdr>
        <w:top w:val="none" w:sz="0" w:space="0" w:color="auto"/>
        <w:left w:val="none" w:sz="0" w:space="0" w:color="auto"/>
        <w:bottom w:val="none" w:sz="0" w:space="0" w:color="auto"/>
        <w:right w:val="none" w:sz="0" w:space="0" w:color="auto"/>
      </w:divBdr>
    </w:div>
    <w:div w:id="458183515">
      <w:bodyDiv w:val="1"/>
      <w:marLeft w:val="0"/>
      <w:marRight w:val="0"/>
      <w:marTop w:val="0"/>
      <w:marBottom w:val="0"/>
      <w:divBdr>
        <w:top w:val="none" w:sz="0" w:space="0" w:color="auto"/>
        <w:left w:val="none" w:sz="0" w:space="0" w:color="auto"/>
        <w:bottom w:val="none" w:sz="0" w:space="0" w:color="auto"/>
        <w:right w:val="none" w:sz="0" w:space="0" w:color="auto"/>
      </w:divBdr>
    </w:div>
    <w:div w:id="469136251">
      <w:bodyDiv w:val="1"/>
      <w:marLeft w:val="0"/>
      <w:marRight w:val="0"/>
      <w:marTop w:val="0"/>
      <w:marBottom w:val="0"/>
      <w:divBdr>
        <w:top w:val="none" w:sz="0" w:space="0" w:color="auto"/>
        <w:left w:val="none" w:sz="0" w:space="0" w:color="auto"/>
        <w:bottom w:val="none" w:sz="0" w:space="0" w:color="auto"/>
        <w:right w:val="none" w:sz="0" w:space="0" w:color="auto"/>
      </w:divBdr>
    </w:div>
    <w:div w:id="657348395">
      <w:bodyDiv w:val="1"/>
      <w:marLeft w:val="0"/>
      <w:marRight w:val="0"/>
      <w:marTop w:val="0"/>
      <w:marBottom w:val="0"/>
      <w:divBdr>
        <w:top w:val="none" w:sz="0" w:space="0" w:color="auto"/>
        <w:left w:val="none" w:sz="0" w:space="0" w:color="auto"/>
        <w:bottom w:val="none" w:sz="0" w:space="0" w:color="auto"/>
        <w:right w:val="none" w:sz="0" w:space="0" w:color="auto"/>
      </w:divBdr>
    </w:div>
    <w:div w:id="685834636">
      <w:bodyDiv w:val="1"/>
      <w:marLeft w:val="0"/>
      <w:marRight w:val="0"/>
      <w:marTop w:val="0"/>
      <w:marBottom w:val="0"/>
      <w:divBdr>
        <w:top w:val="none" w:sz="0" w:space="0" w:color="auto"/>
        <w:left w:val="none" w:sz="0" w:space="0" w:color="auto"/>
        <w:bottom w:val="none" w:sz="0" w:space="0" w:color="auto"/>
        <w:right w:val="none" w:sz="0" w:space="0" w:color="auto"/>
      </w:divBdr>
    </w:div>
    <w:div w:id="761146984">
      <w:bodyDiv w:val="1"/>
      <w:marLeft w:val="0"/>
      <w:marRight w:val="0"/>
      <w:marTop w:val="0"/>
      <w:marBottom w:val="0"/>
      <w:divBdr>
        <w:top w:val="none" w:sz="0" w:space="0" w:color="auto"/>
        <w:left w:val="none" w:sz="0" w:space="0" w:color="auto"/>
        <w:bottom w:val="none" w:sz="0" w:space="0" w:color="auto"/>
        <w:right w:val="none" w:sz="0" w:space="0" w:color="auto"/>
      </w:divBdr>
    </w:div>
    <w:div w:id="880216384">
      <w:bodyDiv w:val="1"/>
      <w:marLeft w:val="0"/>
      <w:marRight w:val="0"/>
      <w:marTop w:val="0"/>
      <w:marBottom w:val="0"/>
      <w:divBdr>
        <w:top w:val="none" w:sz="0" w:space="0" w:color="auto"/>
        <w:left w:val="none" w:sz="0" w:space="0" w:color="auto"/>
        <w:bottom w:val="none" w:sz="0" w:space="0" w:color="auto"/>
        <w:right w:val="none" w:sz="0" w:space="0" w:color="auto"/>
      </w:divBdr>
    </w:div>
    <w:div w:id="1763603972">
      <w:bodyDiv w:val="1"/>
      <w:marLeft w:val="0"/>
      <w:marRight w:val="0"/>
      <w:marTop w:val="0"/>
      <w:marBottom w:val="0"/>
      <w:divBdr>
        <w:top w:val="none" w:sz="0" w:space="0" w:color="auto"/>
        <w:left w:val="none" w:sz="0" w:space="0" w:color="auto"/>
        <w:bottom w:val="none" w:sz="0" w:space="0" w:color="auto"/>
        <w:right w:val="none" w:sz="0" w:space="0" w:color="auto"/>
      </w:divBdr>
    </w:div>
    <w:div w:id="2088839739">
      <w:bodyDiv w:val="1"/>
      <w:marLeft w:val="0"/>
      <w:marRight w:val="0"/>
      <w:marTop w:val="0"/>
      <w:marBottom w:val="0"/>
      <w:divBdr>
        <w:top w:val="none" w:sz="0" w:space="0" w:color="auto"/>
        <w:left w:val="none" w:sz="0" w:space="0" w:color="auto"/>
        <w:bottom w:val="none" w:sz="0" w:space="0" w:color="auto"/>
        <w:right w:val="none" w:sz="0" w:space="0" w:color="auto"/>
      </w:divBdr>
    </w:div>
    <w:div w:id="21386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4D71-7F96-46D6-B059-FAA9A956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cp:lastPrinted>2021-03-23T15:55:00Z</cp:lastPrinted>
  <dcterms:created xsi:type="dcterms:W3CDTF">2021-03-23T15:56:00Z</dcterms:created>
  <dcterms:modified xsi:type="dcterms:W3CDTF">2021-03-23T15:56:00Z</dcterms:modified>
</cp:coreProperties>
</file>